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84694" w14:textId="038B3ADF" w:rsidR="005617C0" w:rsidRDefault="005617C0">
      <w:bookmarkStart w:id="0" w:name="_Hlk132703126"/>
      <w:r>
        <w:t>Code</w:t>
      </w:r>
      <w:r w:rsidRPr="005617C0">
        <w:t xml:space="preserve"> draft for </w:t>
      </w:r>
      <w:r w:rsidR="00955B8A">
        <w:t xml:space="preserve">temporary uses, including </w:t>
      </w:r>
      <w:r w:rsidRPr="005617C0">
        <w:t xml:space="preserve">transient businesses </w:t>
      </w:r>
      <w:r w:rsidR="00955B8A">
        <w:t>and</w:t>
      </w:r>
      <w:r w:rsidRPr="005617C0">
        <w:t xml:space="preserve"> mobile food units</w:t>
      </w:r>
      <w:r>
        <w:t>.</w:t>
      </w:r>
    </w:p>
    <w:p w14:paraId="3A12AE5F" w14:textId="77777777" w:rsidR="005617C0" w:rsidRDefault="005617C0"/>
    <w:p w14:paraId="579ABC76" w14:textId="77777777" w:rsidR="007A72DD" w:rsidRDefault="007A72DD"/>
    <w:p w14:paraId="4A3F8CD1" w14:textId="38C3A09E" w:rsidR="007A72DD" w:rsidRPr="005E3FC6" w:rsidRDefault="007A72DD">
      <w:pPr>
        <w:rPr>
          <w:b/>
          <w:bCs/>
        </w:rPr>
      </w:pPr>
      <w:r w:rsidRPr="005E3FC6">
        <w:rPr>
          <w:b/>
          <w:bCs/>
        </w:rPr>
        <w:t>Definitions</w:t>
      </w:r>
      <w:r w:rsidR="005E3FC6" w:rsidRPr="005E3FC6">
        <w:rPr>
          <w:b/>
          <w:bCs/>
        </w:rPr>
        <w:t xml:space="preserve"> to be added to MC155.075</w:t>
      </w:r>
      <w:r w:rsidRPr="005E3FC6">
        <w:rPr>
          <w:b/>
          <w:bCs/>
        </w:rPr>
        <w:t>:</w:t>
      </w:r>
    </w:p>
    <w:bookmarkEnd w:id="0"/>
    <w:p w14:paraId="2C09D080" w14:textId="77777777" w:rsidR="005E3FC6" w:rsidRDefault="005E3FC6"/>
    <w:p w14:paraId="1C7AE33B" w14:textId="7AE54975" w:rsidR="00E505C3" w:rsidRDefault="00E505C3">
      <w:r w:rsidRPr="00E505C3">
        <w:rPr>
          <w:u w:val="single"/>
        </w:rPr>
        <w:t>Mobile food unit</w:t>
      </w:r>
      <w:r w:rsidRPr="00E505C3">
        <w:t>: Any device, propelled or powered by any means, that is self-propelled or that can be pulled or pushed down a sidewalk, street, highway or waterway, on which food is prepared, processed or converted or which is used in selling and dispensing food to the ultimate consumer.</w:t>
      </w:r>
    </w:p>
    <w:p w14:paraId="17D43658" w14:textId="77777777" w:rsidR="00E505C3" w:rsidRDefault="00E505C3"/>
    <w:p w14:paraId="5780D975" w14:textId="0889FFC7" w:rsidR="007A72DD" w:rsidRDefault="005B044A">
      <w:r w:rsidRPr="0061103C">
        <w:rPr>
          <w:u w:val="single"/>
        </w:rPr>
        <w:t>Transient business</w:t>
      </w:r>
      <w:r>
        <w:t>:</w:t>
      </w:r>
      <w:r w:rsidRPr="005B044A">
        <w:t xml:space="preserve"> </w:t>
      </w:r>
      <w:r w:rsidR="005E3FC6">
        <w:t>A</w:t>
      </w:r>
      <w:r w:rsidRPr="005B044A">
        <w:t xml:space="preserve"> business that operates in the city and has no fixed permanent location from which the business is conducted.</w:t>
      </w:r>
      <w:r w:rsidR="00977A53">
        <w:t xml:space="preserve"> Occupation of the location for </w:t>
      </w:r>
      <w:r w:rsidR="00A8036B">
        <w:t>45</w:t>
      </w:r>
      <w:r w:rsidR="00977A53">
        <w:t xml:space="preserve"> consecutive days constitutes a permanent location.</w:t>
      </w:r>
      <w:r w:rsidRPr="005B044A">
        <w:t xml:space="preserve"> “Transient business” does not include service work where the operator drives to a particular premises in order to perform a specific service; examples include but are not limited to landscapers, yard maintenance workers, plumbers, etc.</w:t>
      </w:r>
    </w:p>
    <w:p w14:paraId="368FD44B" w14:textId="77777777" w:rsidR="007A72DD" w:rsidRDefault="007A72DD"/>
    <w:p w14:paraId="35A3CF95" w14:textId="77777777" w:rsidR="007A72DD" w:rsidRDefault="007A72DD"/>
    <w:p w14:paraId="34542ACE" w14:textId="77777777" w:rsidR="007A72DD" w:rsidRDefault="007A72DD"/>
    <w:p w14:paraId="0555F433" w14:textId="702231AE" w:rsidR="007A72DD" w:rsidRPr="009C1A82" w:rsidRDefault="009C1A82">
      <w:pPr>
        <w:rPr>
          <w:b/>
          <w:bCs/>
        </w:rPr>
      </w:pPr>
      <w:r w:rsidRPr="009C1A82">
        <w:rPr>
          <w:b/>
          <w:bCs/>
        </w:rPr>
        <w:t>MC155.xxx. Temporary Uses</w:t>
      </w:r>
    </w:p>
    <w:p w14:paraId="1D566CDE" w14:textId="179B32DB" w:rsidR="005617C0" w:rsidRDefault="005617C0"/>
    <w:p w14:paraId="79CD3232" w14:textId="3626F515" w:rsidR="00D76429" w:rsidRPr="00883B8D" w:rsidRDefault="00D76429" w:rsidP="00D76429">
      <w:pPr>
        <w:pStyle w:val="ArticleSubsectionNoIndents"/>
      </w:pPr>
      <w:r w:rsidRPr="00DD0F5F">
        <w:t>Temporary uses are characterized by their short</w:t>
      </w:r>
      <w:r w:rsidR="00414F5B">
        <w:t>-</w:t>
      </w:r>
      <w:r w:rsidRPr="00DD0F5F">
        <w:t>ter</w:t>
      </w:r>
      <w:r w:rsidR="00E505C3">
        <w:t>m</w:t>
      </w:r>
      <w:r w:rsidRPr="00DD0F5F">
        <w:t xml:space="preserve"> nature and by the fact that permanent improvements are not made to the site</w:t>
      </w:r>
      <w:r w:rsidR="00945746">
        <w:t xml:space="preserve">. </w:t>
      </w:r>
      <w:r w:rsidRPr="00DD0F5F">
        <w:t xml:space="preserve">Temporary uses include, but are not limited to: construction trailers, leasing offices, temporary carnivals and fairs, </w:t>
      </w:r>
      <w:r w:rsidR="00945746">
        <w:t xml:space="preserve">mobile food units, </w:t>
      </w:r>
      <w:r w:rsidRPr="00DD0F5F">
        <w:t>parking lot sales, retail warehouse sales, seasonal sales such as Christmas tree sales and vegetable stands</w:t>
      </w:r>
      <w:r>
        <w:t>, and similar uses</w:t>
      </w:r>
      <w:r w:rsidRPr="00DD0F5F">
        <w:t>. Th</w:t>
      </w:r>
      <w:r>
        <w:t>is Code contains permit procedures for three types of temporary uses</w:t>
      </w:r>
      <w:r w:rsidR="003850E2">
        <w:t>:</w:t>
      </w:r>
      <w:r>
        <w:t xml:space="preserve"> Special Events</w:t>
      </w:r>
      <w:r w:rsidR="003850E2">
        <w:t>;</w:t>
      </w:r>
      <w:r>
        <w:t xml:space="preserve"> Temporary Sales Offices</w:t>
      </w:r>
      <w:r w:rsidR="003850E2">
        <w:t>;</w:t>
      </w:r>
      <w:r>
        <w:t xml:space="preserve"> and </w:t>
      </w:r>
      <w:r w:rsidRPr="00883B8D">
        <w:t>Temporary Building</w:t>
      </w:r>
      <w:r>
        <w:t>s</w:t>
      </w:r>
      <w:r w:rsidRPr="00883B8D">
        <w:t>, Trailer</w:t>
      </w:r>
      <w:r>
        <w:t>s</w:t>
      </w:r>
      <w:r w:rsidRPr="00883B8D">
        <w:t>, Kiosk</w:t>
      </w:r>
      <w:r>
        <w:t>s</w:t>
      </w:r>
      <w:r w:rsidRPr="00883B8D">
        <w:t xml:space="preserve">, </w:t>
      </w:r>
      <w:r>
        <w:t>and Other</w:t>
      </w:r>
      <w:r w:rsidRPr="00883B8D">
        <w:t xml:space="preserve"> Structure</w:t>
      </w:r>
      <w:r>
        <w:t>s</w:t>
      </w:r>
      <w:r w:rsidRPr="00883B8D">
        <w:t>, as follows:</w:t>
      </w:r>
    </w:p>
    <w:p w14:paraId="500B9A6E" w14:textId="3B823CDF" w:rsidR="00D76429" w:rsidRPr="00DD0F5F" w:rsidRDefault="00D76429" w:rsidP="00D76429">
      <w:pPr>
        <w:pStyle w:val="Style1"/>
        <w:spacing w:after="0"/>
        <w:rPr>
          <w:sz w:val="24"/>
        </w:rPr>
      </w:pPr>
      <w:r w:rsidRPr="00C82CDE">
        <w:rPr>
          <w:rStyle w:val="Heading4Char"/>
        </w:rPr>
        <w:t>A.</w:t>
      </w:r>
      <w:r w:rsidRPr="00C82CDE">
        <w:rPr>
          <w:rStyle w:val="Heading4Char"/>
        </w:rPr>
        <w:tab/>
        <w:t>Special Events.</w:t>
      </w:r>
      <w:r w:rsidRPr="00DD0F5F">
        <w:rPr>
          <w:sz w:val="24"/>
        </w:rPr>
        <w:t xml:space="preserve"> </w:t>
      </w:r>
      <w:r w:rsidRPr="00C82CDE">
        <w:rPr>
          <w:szCs w:val="22"/>
        </w:rPr>
        <w:t xml:space="preserve">The City </w:t>
      </w:r>
      <w:r w:rsidR="00D23D3A">
        <w:rPr>
          <w:szCs w:val="22"/>
        </w:rPr>
        <w:t>Manager</w:t>
      </w:r>
      <w:r w:rsidR="00FF3546">
        <w:rPr>
          <w:szCs w:val="22"/>
        </w:rPr>
        <w:t xml:space="preserve"> </w:t>
      </w:r>
      <w:r w:rsidRPr="00C82CDE">
        <w:rPr>
          <w:szCs w:val="22"/>
        </w:rPr>
        <w:t>shall approve, approve with conditions</w:t>
      </w:r>
      <w:r>
        <w:rPr>
          <w:szCs w:val="22"/>
        </w:rPr>
        <w:t>,</w:t>
      </w:r>
      <w:r w:rsidRPr="00C82CDE">
        <w:rPr>
          <w:szCs w:val="22"/>
        </w:rPr>
        <w:t xml:space="preserve"> or deny a</w:t>
      </w:r>
      <w:r w:rsidR="00447F8A">
        <w:rPr>
          <w:szCs w:val="22"/>
        </w:rPr>
        <w:t>n application for</w:t>
      </w:r>
      <w:r w:rsidRPr="00C82CDE">
        <w:rPr>
          <w:szCs w:val="22"/>
        </w:rPr>
        <w:t xml:space="preserve"> a Special Event</w:t>
      </w:r>
      <w:r w:rsidR="00447F8A">
        <w:rPr>
          <w:szCs w:val="22"/>
        </w:rPr>
        <w:t xml:space="preserve"> Permit</w:t>
      </w:r>
      <w:r>
        <w:rPr>
          <w:szCs w:val="22"/>
        </w:rPr>
        <w:t>,</w:t>
      </w:r>
      <w:r w:rsidRPr="00C82CDE">
        <w:rPr>
          <w:szCs w:val="22"/>
        </w:rPr>
        <w:t xml:space="preserve"> based on the following criteria</w:t>
      </w:r>
      <w:r>
        <w:rPr>
          <w:szCs w:val="22"/>
        </w:rPr>
        <w:t>:</w:t>
      </w:r>
    </w:p>
    <w:p w14:paraId="683047F3" w14:textId="77777777" w:rsidR="00D76429" w:rsidRPr="004C35CA" w:rsidRDefault="00D76429" w:rsidP="00D76429">
      <w:pPr>
        <w:keepNext/>
        <w:keepLines/>
      </w:pPr>
    </w:p>
    <w:p w14:paraId="6C03A583" w14:textId="3D5F6F82" w:rsidR="00447F8A" w:rsidRPr="003119AE" w:rsidRDefault="00971B48" w:rsidP="00447F8A">
      <w:pPr>
        <w:pStyle w:val="Style1"/>
        <w:numPr>
          <w:ilvl w:val="0"/>
          <w:numId w:val="6"/>
        </w:numPr>
        <w:spacing w:after="0"/>
      </w:pPr>
      <w:r w:rsidRPr="003119AE">
        <w:rPr>
          <w:u w:val="single"/>
        </w:rPr>
        <w:t>Special Event Permit required</w:t>
      </w:r>
      <w:r w:rsidRPr="003119AE">
        <w:t xml:space="preserve">. </w:t>
      </w:r>
      <w:r w:rsidR="00447F8A" w:rsidRPr="003119AE">
        <w:t>Any temporary use that involves any of the following shall require a Special Event Permit:</w:t>
      </w:r>
    </w:p>
    <w:p w14:paraId="3056BDED" w14:textId="53F23EC2" w:rsidR="00447F8A" w:rsidRPr="003119AE" w:rsidRDefault="001E6C7D" w:rsidP="00447F8A">
      <w:pPr>
        <w:pStyle w:val="Style1"/>
        <w:numPr>
          <w:ilvl w:val="1"/>
          <w:numId w:val="6"/>
        </w:numPr>
        <w:spacing w:after="0"/>
      </w:pPr>
      <w:r w:rsidRPr="003119AE">
        <w:t>A gathering of 150 or more people, located in whole or in part on public property or a public right-of-way; or</w:t>
      </w:r>
    </w:p>
    <w:p w14:paraId="5AE358CE" w14:textId="4165BC43" w:rsidR="00C56D37" w:rsidRPr="003119AE" w:rsidRDefault="00C56D37" w:rsidP="00447F8A">
      <w:pPr>
        <w:pStyle w:val="Style1"/>
        <w:numPr>
          <w:ilvl w:val="1"/>
          <w:numId w:val="6"/>
        </w:numPr>
        <w:spacing w:after="0"/>
      </w:pPr>
      <w:r w:rsidRPr="003119AE">
        <w:t xml:space="preserve">Food is being prepared and served for consumption </w:t>
      </w:r>
      <w:r w:rsidR="00D23D3A" w:rsidRPr="003119AE">
        <w:t>on public property</w:t>
      </w:r>
      <w:r w:rsidRPr="003119AE">
        <w:t>; or</w:t>
      </w:r>
    </w:p>
    <w:p w14:paraId="290A3F25" w14:textId="387A5BAB" w:rsidR="00971B48" w:rsidRPr="003119AE" w:rsidRDefault="00971B48" w:rsidP="00447F8A">
      <w:pPr>
        <w:pStyle w:val="Style1"/>
        <w:numPr>
          <w:ilvl w:val="1"/>
          <w:numId w:val="6"/>
        </w:numPr>
        <w:spacing w:after="0"/>
      </w:pPr>
      <w:r w:rsidRPr="003119AE">
        <w:t>Alcohol will be served on public property; or</w:t>
      </w:r>
    </w:p>
    <w:p w14:paraId="341F016B" w14:textId="216E282A" w:rsidR="00C56D37" w:rsidRPr="003119AE" w:rsidRDefault="00C56D37" w:rsidP="00447F8A">
      <w:pPr>
        <w:pStyle w:val="Style1"/>
        <w:numPr>
          <w:ilvl w:val="1"/>
          <w:numId w:val="6"/>
        </w:numPr>
        <w:spacing w:after="0"/>
      </w:pPr>
      <w:r w:rsidRPr="003119AE">
        <w:t xml:space="preserve">Tents or canopies exceeding </w:t>
      </w:r>
      <w:r w:rsidR="00D23D3A" w:rsidRPr="003119AE">
        <w:t>750 cumulative</w:t>
      </w:r>
      <w:r w:rsidRPr="003119AE">
        <w:t xml:space="preserve"> square feet will be erected; or</w:t>
      </w:r>
    </w:p>
    <w:p w14:paraId="64DC6763" w14:textId="620C8FA6" w:rsidR="00C56D37" w:rsidRPr="003119AE" w:rsidRDefault="00971B48" w:rsidP="00447F8A">
      <w:pPr>
        <w:pStyle w:val="Style1"/>
        <w:numPr>
          <w:ilvl w:val="1"/>
          <w:numId w:val="6"/>
        </w:numPr>
        <w:spacing w:after="0"/>
      </w:pPr>
      <w:r w:rsidRPr="003119AE">
        <w:t>Fencing or traffic control will be required on public streets or public property; or</w:t>
      </w:r>
    </w:p>
    <w:p w14:paraId="3F5C99D0" w14:textId="089C3A12" w:rsidR="00971B48" w:rsidRPr="003119AE" w:rsidRDefault="00971B48" w:rsidP="00447F8A">
      <w:pPr>
        <w:pStyle w:val="Style1"/>
        <w:numPr>
          <w:ilvl w:val="1"/>
          <w:numId w:val="6"/>
        </w:numPr>
        <w:spacing w:after="0"/>
      </w:pPr>
      <w:r w:rsidRPr="003119AE">
        <w:t>Signs, certified flagger or police are needed to control or direct traffic; or</w:t>
      </w:r>
    </w:p>
    <w:p w14:paraId="1948EB67" w14:textId="63A3D2D2" w:rsidR="00971B48" w:rsidRPr="003119AE" w:rsidRDefault="00971B48" w:rsidP="00971B48">
      <w:pPr>
        <w:pStyle w:val="Style1"/>
        <w:numPr>
          <w:ilvl w:val="1"/>
          <w:numId w:val="6"/>
        </w:numPr>
        <w:spacing w:after="0"/>
      </w:pPr>
      <w:r w:rsidRPr="003119AE">
        <w:t>A stage or similar structure is to be built on or delivered to</w:t>
      </w:r>
      <w:r w:rsidR="00D23D3A" w:rsidRPr="003119AE">
        <w:t xml:space="preserve"> a</w:t>
      </w:r>
      <w:r w:rsidRPr="003119AE">
        <w:t xml:space="preserve"> site</w:t>
      </w:r>
      <w:r w:rsidR="00D23D3A" w:rsidRPr="003119AE">
        <w:t xml:space="preserve"> on public property</w:t>
      </w:r>
      <w:r w:rsidRPr="003119AE">
        <w:t>.</w:t>
      </w:r>
    </w:p>
    <w:p w14:paraId="63A88065" w14:textId="6C6C66DB" w:rsidR="00447F8A" w:rsidRDefault="00447F8A" w:rsidP="00D76429">
      <w:pPr>
        <w:pStyle w:val="Style1"/>
        <w:spacing w:after="0"/>
        <w:ind w:left="720"/>
      </w:pPr>
    </w:p>
    <w:p w14:paraId="67C66B02" w14:textId="46A5C779" w:rsidR="00D76429" w:rsidRPr="003D346D" w:rsidRDefault="003D346D" w:rsidP="00447F8A">
      <w:pPr>
        <w:pStyle w:val="Style1"/>
        <w:numPr>
          <w:ilvl w:val="0"/>
          <w:numId w:val="5"/>
        </w:numPr>
        <w:spacing w:after="0"/>
        <w:rPr>
          <w:i/>
          <w:iCs/>
        </w:rPr>
      </w:pPr>
      <w:r w:rsidRPr="001D6F45">
        <w:rPr>
          <w:u w:val="single"/>
        </w:rPr>
        <w:t>Duration</w:t>
      </w:r>
      <w:r w:rsidR="00A8036B">
        <w:rPr>
          <w:u w:val="single"/>
        </w:rPr>
        <w:t>/</w:t>
      </w:r>
      <w:r w:rsidRPr="001D6F45">
        <w:rPr>
          <w:u w:val="single"/>
        </w:rPr>
        <w:t>frequency</w:t>
      </w:r>
      <w:r>
        <w:t xml:space="preserve">. </w:t>
      </w:r>
      <w:r w:rsidR="00D76429">
        <w:t xml:space="preserve">The </w:t>
      </w:r>
      <w:r w:rsidR="009C1A82">
        <w:t xml:space="preserve">Special Event </w:t>
      </w:r>
      <w:r w:rsidR="00A8036B">
        <w:t>does not occur for more than 45 cumulative days per calendar year</w:t>
      </w:r>
      <w:r w:rsidR="00D76429">
        <w:t>.</w:t>
      </w:r>
    </w:p>
    <w:p w14:paraId="420416CD" w14:textId="77777777" w:rsidR="00D76429" w:rsidRDefault="00D76429" w:rsidP="00D76429">
      <w:pPr>
        <w:pStyle w:val="Style1"/>
        <w:spacing w:after="0"/>
        <w:ind w:left="720"/>
      </w:pPr>
    </w:p>
    <w:p w14:paraId="24C40C44" w14:textId="47010822" w:rsidR="00963AD3" w:rsidRPr="00126339" w:rsidRDefault="003D346D" w:rsidP="00A8036B">
      <w:pPr>
        <w:pStyle w:val="Style1"/>
        <w:numPr>
          <w:ilvl w:val="0"/>
          <w:numId w:val="5"/>
        </w:numPr>
        <w:spacing w:after="0"/>
        <w:rPr>
          <w:u w:val="single"/>
        </w:rPr>
      </w:pPr>
      <w:r w:rsidRPr="00126339">
        <w:rPr>
          <w:u w:val="single"/>
        </w:rPr>
        <w:t>Permit application.</w:t>
      </w:r>
    </w:p>
    <w:p w14:paraId="31EB7F9B" w14:textId="6AFE6447" w:rsidR="00D76429" w:rsidRDefault="00FF3546" w:rsidP="00963AD3">
      <w:pPr>
        <w:pStyle w:val="Style1"/>
        <w:numPr>
          <w:ilvl w:val="1"/>
          <w:numId w:val="4"/>
        </w:numPr>
        <w:spacing w:after="0"/>
      </w:pPr>
      <w:r>
        <w:t xml:space="preserve">A complete application and payment of event permit fee has been received by the City no less than </w:t>
      </w:r>
      <w:r w:rsidR="00D23D3A">
        <w:t>9</w:t>
      </w:r>
      <w:r w:rsidR="00A8036B">
        <w:t>0</w:t>
      </w:r>
      <w:r>
        <w:t xml:space="preserve"> days prior to the beginning of the event</w:t>
      </w:r>
      <w:r w:rsidR="00D76429">
        <w:t>.</w:t>
      </w:r>
    </w:p>
    <w:p w14:paraId="7B43AD24" w14:textId="28D13395" w:rsidR="00963AD3" w:rsidRDefault="00963AD3" w:rsidP="00963AD3">
      <w:pPr>
        <w:pStyle w:val="Style1"/>
        <w:numPr>
          <w:ilvl w:val="1"/>
          <w:numId w:val="4"/>
        </w:numPr>
        <w:spacing w:after="0"/>
      </w:pPr>
      <w:r w:rsidRPr="00963AD3">
        <w:t xml:space="preserve">The applicant, if different than the property owner, </w:t>
      </w:r>
      <w:r>
        <w:t>must provide proof</w:t>
      </w:r>
      <w:r w:rsidRPr="00963AD3">
        <w:t xml:space="preserve"> of the owner's </w:t>
      </w:r>
      <w:r w:rsidRPr="00963AD3">
        <w:lastRenderedPageBreak/>
        <w:t>permission to place the use on the property</w:t>
      </w:r>
      <w:r>
        <w:t xml:space="preserve"> with the application</w:t>
      </w:r>
      <w:r w:rsidRPr="00963AD3">
        <w:t>.</w:t>
      </w:r>
    </w:p>
    <w:p w14:paraId="74A760C4" w14:textId="549BEB9F" w:rsidR="00963AD3" w:rsidRDefault="00963AD3" w:rsidP="00963AD3">
      <w:pPr>
        <w:pStyle w:val="Style1"/>
        <w:numPr>
          <w:ilvl w:val="1"/>
          <w:numId w:val="4"/>
        </w:numPr>
        <w:spacing w:after="0"/>
      </w:pPr>
      <w:r>
        <w:t>Application must be accompanied by information sufficient to insure that the event is compliant with permitting requirements at the time of application.</w:t>
      </w:r>
    </w:p>
    <w:p w14:paraId="1C235FE5" w14:textId="61C3319F" w:rsidR="009C1A82" w:rsidRPr="00DD0F5F" w:rsidRDefault="00963AD3" w:rsidP="009C1A82">
      <w:pPr>
        <w:pStyle w:val="Style1"/>
        <w:numPr>
          <w:ilvl w:val="1"/>
          <w:numId w:val="4"/>
        </w:numPr>
        <w:spacing w:after="0"/>
      </w:pPr>
      <w:r>
        <w:t xml:space="preserve">The City </w:t>
      </w:r>
      <w:r w:rsidR="00D23D3A">
        <w:t>Manager</w:t>
      </w:r>
      <w:r>
        <w:t xml:space="preserve"> shall issue a decision on any special event application, that fully satisfies the conditions (a) through (c) above, within </w:t>
      </w:r>
      <w:r w:rsidR="00A8036B">
        <w:t>30</w:t>
      </w:r>
      <w:r>
        <w:t xml:space="preserve"> days of receipt.</w:t>
      </w:r>
    </w:p>
    <w:p w14:paraId="328B1B93" w14:textId="77777777" w:rsidR="00D76429" w:rsidRPr="00DD0F5F" w:rsidRDefault="00D76429" w:rsidP="00D76429">
      <w:pPr>
        <w:pStyle w:val="Style1"/>
        <w:spacing w:after="0"/>
        <w:ind w:left="720"/>
        <w:rPr>
          <w:sz w:val="24"/>
        </w:rPr>
      </w:pPr>
    </w:p>
    <w:p w14:paraId="1499B4BA" w14:textId="252249E2" w:rsidR="00D76429" w:rsidRPr="003850E2" w:rsidRDefault="00447F8A" w:rsidP="00D76429">
      <w:pPr>
        <w:pStyle w:val="Style1"/>
        <w:spacing w:after="0"/>
        <w:ind w:left="720"/>
      </w:pPr>
      <w:r>
        <w:t>4</w:t>
      </w:r>
      <w:r w:rsidR="00D76429" w:rsidRPr="00DD0F5F">
        <w:t>.</w:t>
      </w:r>
      <w:r w:rsidR="00D76429" w:rsidRPr="00DD0F5F">
        <w:tab/>
      </w:r>
      <w:r w:rsidR="00963AD3" w:rsidRPr="00126339">
        <w:rPr>
          <w:u w:val="single"/>
        </w:rPr>
        <w:t>Ingress and egress</w:t>
      </w:r>
      <w:r w:rsidR="00963AD3">
        <w:t xml:space="preserve">. </w:t>
      </w:r>
      <w:r w:rsidR="00D76429" w:rsidRPr="00DD0F5F">
        <w:t>Ingress and egress</w:t>
      </w:r>
      <w:r w:rsidR="00D76429">
        <w:t xml:space="preserve"> </w:t>
      </w:r>
      <w:r w:rsidR="0061103C">
        <w:t>conform to the requirements of MC155.260</w:t>
      </w:r>
      <w:r w:rsidR="003850E2">
        <w:t>.</w:t>
      </w:r>
    </w:p>
    <w:p w14:paraId="67B706EE" w14:textId="77777777" w:rsidR="00D76429" w:rsidRDefault="00D76429" w:rsidP="00D76429">
      <w:pPr>
        <w:pStyle w:val="Style1"/>
        <w:spacing w:after="0"/>
        <w:ind w:left="720"/>
        <w:rPr>
          <w:sz w:val="24"/>
        </w:rPr>
      </w:pPr>
    </w:p>
    <w:p w14:paraId="7391BD9C" w14:textId="581B471F" w:rsidR="00D76429" w:rsidRDefault="00447F8A" w:rsidP="00D76429">
      <w:pPr>
        <w:pStyle w:val="Style1"/>
        <w:spacing w:after="0"/>
        <w:ind w:left="720"/>
      </w:pPr>
      <w:r>
        <w:t>5</w:t>
      </w:r>
      <w:r w:rsidR="00D76429">
        <w:t>.</w:t>
      </w:r>
      <w:r w:rsidR="00D76429">
        <w:tab/>
      </w:r>
      <w:r w:rsidR="00963AD3" w:rsidRPr="00126339">
        <w:rPr>
          <w:u w:val="single"/>
        </w:rPr>
        <w:t>Visual clearance.</w:t>
      </w:r>
      <w:r w:rsidR="00963AD3">
        <w:t xml:space="preserve"> </w:t>
      </w:r>
      <w:r w:rsidR="00D461B5">
        <w:t>Use does not violate visual clearance codes. (MC155.052)</w:t>
      </w:r>
    </w:p>
    <w:p w14:paraId="3924121E" w14:textId="77777777" w:rsidR="00D76429" w:rsidRDefault="00D76429" w:rsidP="00D76429">
      <w:pPr>
        <w:pStyle w:val="Style1"/>
        <w:spacing w:after="0"/>
        <w:ind w:left="720"/>
      </w:pPr>
    </w:p>
    <w:p w14:paraId="37D7D9E6" w14:textId="525DE1A7" w:rsidR="00D76429" w:rsidRPr="00DD0F5F" w:rsidRDefault="00447F8A" w:rsidP="00D76429">
      <w:pPr>
        <w:pStyle w:val="Style1"/>
        <w:spacing w:after="0"/>
        <w:ind w:left="720"/>
      </w:pPr>
      <w:r>
        <w:t>6</w:t>
      </w:r>
      <w:r w:rsidR="00D76429">
        <w:t>.</w:t>
      </w:r>
      <w:r w:rsidR="00D76429">
        <w:tab/>
      </w:r>
      <w:r w:rsidR="00963AD3" w:rsidRPr="00126339">
        <w:rPr>
          <w:u w:val="single"/>
        </w:rPr>
        <w:t>Parking.</w:t>
      </w:r>
      <w:r w:rsidR="00963AD3">
        <w:t xml:space="preserve"> </w:t>
      </w:r>
      <w:r w:rsidR="00D76429">
        <w:t>There is sufficient parking to accommodate the temporary use and other uses existing on the sit</w:t>
      </w:r>
      <w:r w:rsidR="00301451">
        <w:t>e.</w:t>
      </w:r>
    </w:p>
    <w:p w14:paraId="59B3F0A7" w14:textId="77777777" w:rsidR="00D76429" w:rsidRPr="00A8036B" w:rsidRDefault="00D76429" w:rsidP="00301451">
      <w:pPr>
        <w:pStyle w:val="Style1"/>
        <w:spacing w:after="0"/>
        <w:ind w:left="0" w:firstLine="0"/>
        <w:rPr>
          <w:szCs w:val="22"/>
        </w:rPr>
      </w:pPr>
    </w:p>
    <w:p w14:paraId="67240EB5" w14:textId="716850B9" w:rsidR="00D76429" w:rsidRDefault="00447F8A" w:rsidP="00D76429">
      <w:pPr>
        <w:pStyle w:val="Style1"/>
        <w:spacing w:after="0"/>
        <w:ind w:left="720"/>
      </w:pPr>
      <w:r>
        <w:t>7</w:t>
      </w:r>
      <w:r w:rsidR="00D76429" w:rsidRPr="00DD0F5F">
        <w:t>.</w:t>
      </w:r>
      <w:r w:rsidR="00D76429" w:rsidRPr="00DD0F5F">
        <w:tab/>
      </w:r>
      <w:r w:rsidR="00963AD3" w:rsidRPr="00126339">
        <w:rPr>
          <w:u w:val="single"/>
        </w:rPr>
        <w:t>Off-site impacts.</w:t>
      </w:r>
      <w:r w:rsidR="00963AD3">
        <w:t xml:space="preserve"> </w:t>
      </w:r>
      <w:r w:rsidR="00D76429" w:rsidRPr="00DD0F5F">
        <w:t>The use does not create adverse off-site impacts including vehicle traffic, noise, odors, vibrations, glare</w:t>
      </w:r>
      <w:r w:rsidR="00D76429">
        <w:t>,</w:t>
      </w:r>
      <w:r w:rsidR="00D76429" w:rsidRPr="00DD0F5F">
        <w:t xml:space="preserve"> or lights that affect an adjoining use in a manner in which other uses allowed outright in the district do not affect the adjoining use</w:t>
      </w:r>
      <w:r w:rsidR="00D76429">
        <w:t>.</w:t>
      </w:r>
    </w:p>
    <w:p w14:paraId="6D552000" w14:textId="77777777" w:rsidR="00D76429" w:rsidRPr="00A8036B" w:rsidRDefault="00D76429" w:rsidP="00596278">
      <w:pPr>
        <w:pStyle w:val="Style1"/>
        <w:spacing w:after="0"/>
        <w:ind w:left="0" w:firstLine="0"/>
        <w:rPr>
          <w:szCs w:val="22"/>
        </w:rPr>
      </w:pPr>
    </w:p>
    <w:p w14:paraId="267B8F78" w14:textId="40942711" w:rsidR="00EC4408" w:rsidRDefault="00447F8A" w:rsidP="00D76429">
      <w:pPr>
        <w:pStyle w:val="Style1"/>
        <w:spacing w:after="0"/>
        <w:ind w:left="720"/>
      </w:pPr>
      <w:r>
        <w:t>8</w:t>
      </w:r>
      <w:r w:rsidR="00D76429">
        <w:t>.</w:t>
      </w:r>
      <w:r w:rsidR="00D76429">
        <w:tab/>
      </w:r>
      <w:r w:rsidR="00EC4408" w:rsidRPr="00126339">
        <w:rPr>
          <w:u w:val="single"/>
        </w:rPr>
        <w:t>Sanitation.</w:t>
      </w:r>
    </w:p>
    <w:p w14:paraId="5486A1C2" w14:textId="77777777" w:rsidR="00EC4408" w:rsidRDefault="00EC4408" w:rsidP="00EC4408">
      <w:pPr>
        <w:pStyle w:val="Style1"/>
        <w:spacing w:after="0"/>
        <w:ind w:left="720" w:firstLine="0"/>
      </w:pPr>
      <w:r>
        <w:t xml:space="preserve">a. </w:t>
      </w:r>
      <w:r w:rsidR="00D76429" w:rsidRPr="00DD0F5F">
        <w:t xml:space="preserve">The use is adequately served by sewer or septic system and water, </w:t>
      </w:r>
      <w:r w:rsidR="00D76429">
        <w:t>as applicable.</w:t>
      </w:r>
    </w:p>
    <w:p w14:paraId="63074CFC" w14:textId="52491ADD" w:rsidR="00EC4408" w:rsidRPr="00EC4408" w:rsidRDefault="00EC4408" w:rsidP="00EC4408">
      <w:pPr>
        <w:pStyle w:val="Style1"/>
        <w:spacing w:after="0"/>
        <w:ind w:left="720" w:firstLine="0"/>
        <w:rPr>
          <w:i/>
          <w:iCs/>
        </w:rPr>
      </w:pPr>
      <w:r>
        <w:t xml:space="preserve">b. Restroom and hand washing facilities are sufficient. </w:t>
      </w:r>
    </w:p>
    <w:p w14:paraId="7BD4B2A2" w14:textId="462C4ACF" w:rsidR="00EC4408" w:rsidRDefault="00EC4408" w:rsidP="009C1A82">
      <w:pPr>
        <w:pStyle w:val="Style1"/>
        <w:spacing w:after="0"/>
        <w:ind w:left="1008" w:hanging="288"/>
      </w:pPr>
      <w:r>
        <w:t>c. Trash receptacles and disposal are sufficient and do not involve the use of City waste receptacles.</w:t>
      </w:r>
    </w:p>
    <w:p w14:paraId="369A22F6" w14:textId="355AE2F0" w:rsidR="00EC4408" w:rsidRDefault="00EC4408" w:rsidP="008F37F8">
      <w:pPr>
        <w:pStyle w:val="Style1"/>
        <w:spacing w:after="0"/>
        <w:ind w:left="1008" w:hanging="288"/>
      </w:pPr>
      <w:r>
        <w:t>d. Resources and plan for post-event site clean</w:t>
      </w:r>
      <w:r w:rsidR="001D6F45">
        <w:t>-</w:t>
      </w:r>
      <w:r>
        <w:t>up are adequate.</w:t>
      </w:r>
      <w:r w:rsidR="009C1A82">
        <w:t xml:space="preserve"> The City </w:t>
      </w:r>
      <w:r w:rsidR="00D23D3A">
        <w:t>Manager</w:t>
      </w:r>
      <w:r w:rsidR="009C1A82">
        <w:t xml:space="preserve"> may elect to require that the event organizer post a bond to insure post-event site</w:t>
      </w:r>
      <w:r w:rsidR="008F37F8">
        <w:t xml:space="preserve"> clean-up is completed.</w:t>
      </w:r>
    </w:p>
    <w:p w14:paraId="6AC59958" w14:textId="314580BD" w:rsidR="00D76429" w:rsidRPr="00EC4408" w:rsidRDefault="00A42FD8" w:rsidP="00EC4408">
      <w:pPr>
        <w:pStyle w:val="Style1"/>
        <w:spacing w:after="0"/>
        <w:ind w:left="720" w:firstLine="0"/>
      </w:pPr>
      <w:r>
        <w:t xml:space="preserve"> </w:t>
      </w:r>
    </w:p>
    <w:p w14:paraId="3998C5EC" w14:textId="667CBCE8" w:rsidR="00D76429" w:rsidRDefault="00447F8A" w:rsidP="00D76429">
      <w:pPr>
        <w:pStyle w:val="Style1"/>
        <w:spacing w:after="0"/>
        <w:ind w:left="720"/>
      </w:pPr>
      <w:r>
        <w:t>9</w:t>
      </w:r>
      <w:r w:rsidR="00D76429">
        <w:t>.</w:t>
      </w:r>
      <w:r w:rsidR="00D76429">
        <w:tab/>
      </w:r>
      <w:r w:rsidR="00126339" w:rsidRPr="00126339">
        <w:rPr>
          <w:u w:val="single"/>
        </w:rPr>
        <w:t>Licensing</w:t>
      </w:r>
      <w:r w:rsidR="00126339">
        <w:t xml:space="preserve">. </w:t>
      </w:r>
      <w:r w:rsidR="00D76429" w:rsidRPr="00DD0F5F">
        <w:t>The applicant shall be responsible for</w:t>
      </w:r>
      <w:r w:rsidR="00D76429">
        <w:t xml:space="preserve"> </w:t>
      </w:r>
      <w:r w:rsidR="00301451">
        <w:t xml:space="preserve">acquiring and </w:t>
      </w:r>
      <w:r w:rsidR="00D76429">
        <w:t>maintaining all required licenses and permits.</w:t>
      </w:r>
    </w:p>
    <w:p w14:paraId="40A2DAD0" w14:textId="77777777" w:rsidR="004C4AAB" w:rsidRDefault="004C4AAB" w:rsidP="00D76429">
      <w:pPr>
        <w:pStyle w:val="Style1"/>
        <w:spacing w:after="0"/>
        <w:ind w:left="720"/>
      </w:pPr>
    </w:p>
    <w:p w14:paraId="23DF3AF9" w14:textId="2ED42530" w:rsidR="00EC4408" w:rsidRDefault="00447F8A" w:rsidP="00D76429">
      <w:pPr>
        <w:pStyle w:val="Style1"/>
        <w:spacing w:after="0"/>
        <w:ind w:left="720"/>
      </w:pPr>
      <w:r>
        <w:t>10</w:t>
      </w:r>
      <w:r w:rsidR="004C4AAB">
        <w:t xml:space="preserve">. </w:t>
      </w:r>
      <w:r w:rsidR="00EC4408" w:rsidRPr="00126339">
        <w:rPr>
          <w:u w:val="single"/>
        </w:rPr>
        <w:t>Mitigation of liability/insurance.</w:t>
      </w:r>
      <w:r w:rsidR="00EC4408">
        <w:t xml:space="preserve"> </w:t>
      </w:r>
      <w:r w:rsidR="00D23D3A">
        <w:t xml:space="preserve">If the event is jointly or partially sponsored by the City of Lakeside, this requirement to obtain insurance shall be imposed at the discretion of the City Manager. </w:t>
      </w:r>
      <w:r w:rsidR="00EC4408">
        <w:t>The applicant shall:</w:t>
      </w:r>
    </w:p>
    <w:p w14:paraId="48761B1E" w14:textId="77777777" w:rsidR="00EC4408" w:rsidRDefault="00EC4408" w:rsidP="00EC4408">
      <w:pPr>
        <w:pStyle w:val="Style1"/>
        <w:spacing w:after="0"/>
        <w:ind w:left="720" w:firstLine="0"/>
      </w:pPr>
      <w:r>
        <w:t>a. Enter into a hold-harmless agreement with the City of Lakeside.</w:t>
      </w:r>
    </w:p>
    <w:p w14:paraId="2090BFA8" w14:textId="77B6BD16" w:rsidR="004C4AAB" w:rsidRDefault="00EC4408" w:rsidP="009C1A82">
      <w:pPr>
        <w:pStyle w:val="Style1"/>
        <w:spacing w:after="0"/>
        <w:ind w:left="1008" w:hanging="288"/>
      </w:pPr>
      <w:r w:rsidRPr="00EC4408">
        <w:t xml:space="preserve">b. </w:t>
      </w:r>
      <w:r>
        <w:t xml:space="preserve">Obtain </w:t>
      </w:r>
      <w:r w:rsidRPr="00EC4408">
        <w:t xml:space="preserve">Comprehensive General Liability </w:t>
      </w:r>
      <w:r>
        <w:t xml:space="preserve">for the event, </w:t>
      </w:r>
      <w:r w:rsidRPr="00EC4408">
        <w:t>with limits of not less than $1 million and listing the City of Lakeside as an additional insured.</w:t>
      </w:r>
    </w:p>
    <w:p w14:paraId="1EBB5BA3" w14:textId="77777777" w:rsidR="00A8036B" w:rsidRDefault="00A8036B" w:rsidP="009C1A82">
      <w:pPr>
        <w:pStyle w:val="Style1"/>
        <w:spacing w:after="0"/>
        <w:ind w:left="1008" w:hanging="288"/>
      </w:pPr>
    </w:p>
    <w:p w14:paraId="281A5523" w14:textId="77B18037" w:rsidR="00A8036B" w:rsidRPr="00A8036B" w:rsidRDefault="00A8036B" w:rsidP="00A8036B">
      <w:pPr>
        <w:pStyle w:val="Style1"/>
        <w:spacing w:after="0"/>
        <w:ind w:left="720"/>
      </w:pPr>
      <w:r>
        <w:t>1</w:t>
      </w:r>
      <w:r w:rsidR="00447F8A">
        <w:t>1</w:t>
      </w:r>
      <w:r>
        <w:t xml:space="preserve">. </w:t>
      </w:r>
      <w:r>
        <w:rPr>
          <w:u w:val="single"/>
        </w:rPr>
        <w:t>Appeals.</w:t>
      </w:r>
      <w:r>
        <w:t xml:space="preserve"> Any appeal of a decision by the City </w:t>
      </w:r>
      <w:r w:rsidR="00D23D3A">
        <w:t>Manager</w:t>
      </w:r>
      <w:r>
        <w:t xml:space="preserve"> with respect to an application for a special event permit shall be made to the City Council.</w:t>
      </w:r>
    </w:p>
    <w:p w14:paraId="3683AEC8" w14:textId="77777777" w:rsidR="00596278" w:rsidRPr="00DD0F5F" w:rsidRDefault="00596278" w:rsidP="00EC4408">
      <w:pPr>
        <w:pStyle w:val="Style1"/>
        <w:spacing w:after="0"/>
        <w:ind w:left="720" w:firstLine="0"/>
      </w:pPr>
    </w:p>
    <w:p w14:paraId="4CED8580" w14:textId="77777777" w:rsidR="00596278" w:rsidRPr="00E86687" w:rsidRDefault="00596278" w:rsidP="00D76429">
      <w:pPr>
        <w:pStyle w:val="BodyTextIndent2"/>
        <w:tabs>
          <w:tab w:val="left" w:pos="810"/>
          <w:tab w:val="left" w:pos="9910"/>
        </w:tabs>
        <w:rPr>
          <w:sz w:val="22"/>
          <w:szCs w:val="22"/>
        </w:rPr>
      </w:pPr>
    </w:p>
    <w:p w14:paraId="1EEFDB33" w14:textId="6CAB42D7" w:rsidR="00D76429" w:rsidRPr="00DD0F5F" w:rsidRDefault="00D76429" w:rsidP="00D76429">
      <w:pPr>
        <w:pStyle w:val="Style1"/>
        <w:spacing w:after="0"/>
      </w:pPr>
      <w:r w:rsidRPr="00C82CDE">
        <w:rPr>
          <w:rStyle w:val="Heading4Char"/>
        </w:rPr>
        <w:t>B.</w:t>
      </w:r>
      <w:r w:rsidRPr="00C82CDE">
        <w:rPr>
          <w:rStyle w:val="Heading4Char"/>
        </w:rPr>
        <w:tab/>
        <w:t xml:space="preserve">Temporary Sales Office </w:t>
      </w:r>
      <w:r w:rsidR="00D3727D">
        <w:rPr>
          <w:rStyle w:val="Heading4Char"/>
        </w:rPr>
        <w:t>for subdivisions</w:t>
      </w:r>
      <w:r w:rsidRPr="00C82CDE">
        <w:rPr>
          <w:rStyle w:val="Heading4Char"/>
        </w:rPr>
        <w:t xml:space="preserve">. </w:t>
      </w:r>
      <w:r>
        <w:t>T</w:t>
      </w:r>
      <w:r w:rsidRPr="00DD0F5F">
        <w:t xml:space="preserve">he City </w:t>
      </w:r>
      <w:r w:rsidR="00D23D3A">
        <w:t>Manager</w:t>
      </w:r>
      <w:r w:rsidR="00A42FD8">
        <w:t xml:space="preserve"> </w:t>
      </w:r>
      <w:r w:rsidRPr="00DD0F5F">
        <w:t>shall approve, approve with conditions</w:t>
      </w:r>
      <w:r>
        <w:t>,</w:t>
      </w:r>
      <w:r w:rsidRPr="00DD0F5F">
        <w:t xml:space="preserve"> or deny a temporary use </w:t>
      </w:r>
      <w:r>
        <w:t xml:space="preserve">application </w:t>
      </w:r>
      <w:r w:rsidRPr="00DD0F5F">
        <w:t xml:space="preserve">for </w:t>
      </w:r>
      <w:r>
        <w:t>a Temporary Sales Office</w:t>
      </w:r>
      <w:r w:rsidR="00D3727D">
        <w:t xml:space="preserve"> for the purpose of facilitating the sale of real property within the City. The use of any real property within the City as a temporary sales office shall meet all of the following criteria</w:t>
      </w:r>
      <w:r>
        <w:t>:</w:t>
      </w:r>
    </w:p>
    <w:p w14:paraId="72B90160" w14:textId="77777777" w:rsidR="00D76429" w:rsidRPr="004C35CA" w:rsidRDefault="00D76429" w:rsidP="00D76429"/>
    <w:p w14:paraId="3E76B583" w14:textId="3C71DFF3" w:rsidR="00D76429" w:rsidRPr="00D3727D" w:rsidRDefault="00126339" w:rsidP="00D3727D">
      <w:pPr>
        <w:pStyle w:val="Style1"/>
        <w:numPr>
          <w:ilvl w:val="0"/>
          <w:numId w:val="2"/>
        </w:numPr>
        <w:spacing w:after="0"/>
        <w:rPr>
          <w:sz w:val="24"/>
        </w:rPr>
      </w:pPr>
      <w:r w:rsidRPr="00126339">
        <w:rPr>
          <w:sz w:val="24"/>
          <w:u w:val="single"/>
        </w:rPr>
        <w:t>Location</w:t>
      </w:r>
      <w:r>
        <w:rPr>
          <w:sz w:val="24"/>
        </w:rPr>
        <w:t xml:space="preserve">. </w:t>
      </w:r>
      <w:r w:rsidR="00D3727D" w:rsidRPr="00D3727D">
        <w:rPr>
          <w:sz w:val="24"/>
        </w:rPr>
        <w:t>The temporary sales office shall be located within the boundaries of the subdivision or tract of land in which the real property is to be sold.</w:t>
      </w:r>
      <w:r w:rsidR="00D3727D">
        <w:rPr>
          <w:sz w:val="24"/>
        </w:rPr>
        <w:br/>
      </w:r>
    </w:p>
    <w:p w14:paraId="3653ECFE" w14:textId="12822AC9" w:rsidR="00D3727D" w:rsidRDefault="00126339" w:rsidP="00D3727D">
      <w:pPr>
        <w:pStyle w:val="Style1"/>
        <w:numPr>
          <w:ilvl w:val="0"/>
          <w:numId w:val="2"/>
        </w:numPr>
        <w:spacing w:after="0"/>
        <w:rPr>
          <w:sz w:val="24"/>
        </w:rPr>
      </w:pPr>
      <w:r w:rsidRPr="00126339">
        <w:rPr>
          <w:sz w:val="24"/>
          <w:u w:val="single"/>
        </w:rPr>
        <w:t>Allowed permanent structures</w:t>
      </w:r>
      <w:r>
        <w:rPr>
          <w:sz w:val="24"/>
        </w:rPr>
        <w:t xml:space="preserve">. </w:t>
      </w:r>
      <w:r w:rsidR="00D3727D" w:rsidRPr="00D3727D">
        <w:rPr>
          <w:sz w:val="24"/>
        </w:rPr>
        <w:t>The property to be used for a temporary sales office shall not be permanently improved for that purpose</w:t>
      </w:r>
      <w:r w:rsidR="00D3727D">
        <w:rPr>
          <w:sz w:val="24"/>
        </w:rPr>
        <w:t xml:space="preserve">, unless the building used as a temporary sales office also serves as a model home </w:t>
      </w:r>
      <w:r w:rsidR="00D3727D" w:rsidRPr="00D3727D">
        <w:rPr>
          <w:sz w:val="24"/>
        </w:rPr>
        <w:t>designed as a permanent structure that meets all relevant requirements of this Code and other applicable codes and permit requirements</w:t>
      </w:r>
      <w:r w:rsidR="00D3727D">
        <w:rPr>
          <w:sz w:val="24"/>
        </w:rPr>
        <w:t>.</w:t>
      </w:r>
      <w:r w:rsidR="00D3727D">
        <w:rPr>
          <w:sz w:val="24"/>
        </w:rPr>
        <w:br/>
      </w:r>
    </w:p>
    <w:p w14:paraId="05C700B7" w14:textId="71409F29" w:rsidR="00596278" w:rsidRPr="00596278" w:rsidRDefault="00126339" w:rsidP="00596278">
      <w:pPr>
        <w:pStyle w:val="Style1"/>
        <w:numPr>
          <w:ilvl w:val="0"/>
          <w:numId w:val="2"/>
        </w:numPr>
        <w:spacing w:after="0"/>
        <w:rPr>
          <w:sz w:val="24"/>
        </w:rPr>
      </w:pPr>
      <w:r w:rsidRPr="00126339">
        <w:rPr>
          <w:sz w:val="24"/>
          <w:u w:val="single"/>
        </w:rPr>
        <w:t>Utilities</w:t>
      </w:r>
      <w:r>
        <w:rPr>
          <w:sz w:val="24"/>
        </w:rPr>
        <w:t xml:space="preserve">. </w:t>
      </w:r>
      <w:r w:rsidR="00D3727D" w:rsidRPr="00D3727D">
        <w:rPr>
          <w:sz w:val="24"/>
        </w:rPr>
        <w:t>Public health, safety, and welfare shall be protected through conditions imposed by the City, regarding temporary utility connections.</w:t>
      </w:r>
    </w:p>
    <w:p w14:paraId="6B1E4352" w14:textId="77777777" w:rsidR="00D76429" w:rsidRPr="004C35CA" w:rsidRDefault="00D76429" w:rsidP="00D76429"/>
    <w:p w14:paraId="3C7D7FB7" w14:textId="2A19490F" w:rsidR="00D76429" w:rsidRPr="00DD0F5F" w:rsidRDefault="00D76429" w:rsidP="00D76429">
      <w:pPr>
        <w:pStyle w:val="Style1"/>
        <w:spacing w:after="0"/>
        <w:rPr>
          <w:sz w:val="24"/>
        </w:rPr>
      </w:pPr>
      <w:r w:rsidRPr="00C82CDE">
        <w:rPr>
          <w:rStyle w:val="Heading4Char"/>
        </w:rPr>
        <w:t>C.</w:t>
      </w:r>
      <w:r w:rsidRPr="00C82CDE">
        <w:rPr>
          <w:rStyle w:val="Heading4Char"/>
        </w:rPr>
        <w:tab/>
        <w:t xml:space="preserve">Temporary Buildings, Trailers, Kiosks, </w:t>
      </w:r>
      <w:r w:rsidR="00E505C3">
        <w:rPr>
          <w:rStyle w:val="Heading4Char"/>
        </w:rPr>
        <w:t xml:space="preserve">Mobile Food Units </w:t>
      </w:r>
      <w:r w:rsidRPr="00C82CDE">
        <w:rPr>
          <w:rStyle w:val="Heading4Char"/>
        </w:rPr>
        <w:t xml:space="preserve">and Other Structures. </w:t>
      </w:r>
      <w:r w:rsidR="003F31F3" w:rsidRPr="00D23D3A">
        <w:rPr>
          <w:szCs w:val="22"/>
        </w:rPr>
        <w:t>Unless part of a Special Event that has received a permit from the City,</w:t>
      </w:r>
      <w:r w:rsidR="003F31F3">
        <w:rPr>
          <w:szCs w:val="22"/>
        </w:rPr>
        <w:t xml:space="preserve"> t</w:t>
      </w:r>
      <w:r w:rsidRPr="00C82CDE">
        <w:rPr>
          <w:szCs w:val="22"/>
        </w:rPr>
        <w:t xml:space="preserve">he </w:t>
      </w:r>
      <w:r w:rsidRPr="00E86687">
        <w:rPr>
          <w:szCs w:val="22"/>
        </w:rPr>
        <w:t>City</w:t>
      </w:r>
      <w:r w:rsidR="00596278" w:rsidRPr="00E86687">
        <w:rPr>
          <w:szCs w:val="22"/>
        </w:rPr>
        <w:t xml:space="preserve"> </w:t>
      </w:r>
      <w:r w:rsidR="00D23D3A">
        <w:rPr>
          <w:szCs w:val="22"/>
        </w:rPr>
        <w:t>Manager</w:t>
      </w:r>
      <w:r w:rsidRPr="00C82CDE">
        <w:rPr>
          <w:szCs w:val="22"/>
        </w:rPr>
        <w:t xml:space="preserve"> shall approve, approve with conditions</w:t>
      </w:r>
      <w:r>
        <w:rPr>
          <w:szCs w:val="22"/>
        </w:rPr>
        <w:t>,</w:t>
      </w:r>
      <w:r w:rsidRPr="00C82CDE">
        <w:rPr>
          <w:szCs w:val="22"/>
        </w:rPr>
        <w:t xml:space="preserve"> or deny an application for a placement and use of a temporary building, trailer, kiosk, </w:t>
      </w:r>
      <w:r w:rsidR="00E505C3">
        <w:rPr>
          <w:szCs w:val="22"/>
        </w:rPr>
        <w:t xml:space="preserve">mobile food unit </w:t>
      </w:r>
      <w:r w:rsidRPr="00C82CDE">
        <w:rPr>
          <w:szCs w:val="22"/>
        </w:rPr>
        <w:t>or other structure, based on following criteria:</w:t>
      </w:r>
    </w:p>
    <w:p w14:paraId="359954A4" w14:textId="77777777" w:rsidR="00D76429" w:rsidRPr="004C35CA" w:rsidRDefault="00D76429" w:rsidP="00D76429"/>
    <w:p w14:paraId="70490B5A" w14:textId="33C3D328" w:rsidR="00A342DF" w:rsidRDefault="00A342DF" w:rsidP="00BE2E5E">
      <w:pPr>
        <w:pStyle w:val="Style1"/>
        <w:numPr>
          <w:ilvl w:val="0"/>
          <w:numId w:val="3"/>
        </w:numPr>
        <w:spacing w:after="0"/>
      </w:pPr>
      <w:r>
        <w:rPr>
          <w:u w:val="single"/>
        </w:rPr>
        <w:t>Location.</w:t>
      </w:r>
      <w:r>
        <w:t xml:space="preserve"> </w:t>
      </w:r>
      <w:r w:rsidR="00D23D3A">
        <w:t>A</w:t>
      </w:r>
      <w:r>
        <w:t xml:space="preserve"> temporary building, trailer, kiosk</w:t>
      </w:r>
      <w:r w:rsidR="00D23D3A">
        <w:t>, mobile food unit</w:t>
      </w:r>
      <w:r>
        <w:t xml:space="preserve"> or other structure</w:t>
      </w:r>
      <w:r w:rsidR="003850E2">
        <w:t xml:space="preserve"> may be located</w:t>
      </w:r>
      <w:r>
        <w:t>:</w:t>
      </w:r>
    </w:p>
    <w:p w14:paraId="13203DEE" w14:textId="4BEBA7D8" w:rsidR="00A342DF" w:rsidRDefault="00A342DF" w:rsidP="00BE2E5E">
      <w:pPr>
        <w:pStyle w:val="Style1"/>
        <w:numPr>
          <w:ilvl w:val="1"/>
          <w:numId w:val="3"/>
        </w:numPr>
        <w:spacing w:after="0"/>
      </w:pPr>
      <w:r>
        <w:t xml:space="preserve">In zones where </w:t>
      </w:r>
      <w:r w:rsidR="00E86687">
        <w:t>the building or use would be</w:t>
      </w:r>
      <w:r>
        <w:t xml:space="preserve"> allowed as a permitted use; or</w:t>
      </w:r>
    </w:p>
    <w:p w14:paraId="2C354096" w14:textId="500BA413" w:rsidR="00A342DF" w:rsidRPr="00E86687" w:rsidRDefault="00A342DF" w:rsidP="00BE2E5E">
      <w:pPr>
        <w:pStyle w:val="Style1"/>
        <w:numPr>
          <w:ilvl w:val="1"/>
          <w:numId w:val="3"/>
        </w:numPr>
        <w:spacing w:after="0"/>
      </w:pPr>
      <w:r>
        <w:t xml:space="preserve">In zones where </w:t>
      </w:r>
      <w:r w:rsidR="00E86687" w:rsidRPr="00E86687">
        <w:t xml:space="preserve">the building or use would be </w:t>
      </w:r>
      <w:r>
        <w:t xml:space="preserve">allowed as a conditionally permitted use, </w:t>
      </w:r>
      <w:r w:rsidRPr="00E86687">
        <w:t>and such conditional use permit has been obtained; or</w:t>
      </w:r>
    </w:p>
    <w:p w14:paraId="404458F8" w14:textId="015A2959" w:rsidR="00A342DF" w:rsidRPr="00E86687" w:rsidRDefault="00532875" w:rsidP="00BE2E5E">
      <w:pPr>
        <w:pStyle w:val="Style1"/>
        <w:numPr>
          <w:ilvl w:val="1"/>
          <w:numId w:val="3"/>
        </w:numPr>
        <w:spacing w:after="0"/>
      </w:pPr>
      <w:r w:rsidRPr="00E86687">
        <w:t>In non-residential zones</w:t>
      </w:r>
      <w:r w:rsidR="00E86687" w:rsidRPr="00E86687">
        <w:t>, where the building or use would not be allowed as a permitted or conditionally permitted use,</w:t>
      </w:r>
      <w:r w:rsidRPr="00E86687">
        <w:t xml:space="preserve"> for no more than 3 hours]</w:t>
      </w:r>
      <w:r w:rsidR="00A342DF" w:rsidRPr="00E86687">
        <w:t>; or</w:t>
      </w:r>
    </w:p>
    <w:p w14:paraId="65DDE9E5" w14:textId="4DD9EC31" w:rsidR="00A342DF" w:rsidRPr="00A342DF" w:rsidRDefault="00A342DF" w:rsidP="00BE2E5E">
      <w:pPr>
        <w:pStyle w:val="Style1"/>
        <w:numPr>
          <w:ilvl w:val="1"/>
          <w:numId w:val="3"/>
        </w:numPr>
        <w:spacing w:after="0"/>
      </w:pPr>
      <w:r w:rsidRPr="00E86687">
        <w:t>In residential zones as</w:t>
      </w:r>
      <w:r>
        <w:t xml:space="preserve"> long as the stay in one location is no more than 15 minutes.</w:t>
      </w:r>
      <w:r w:rsidR="00BE2E5E">
        <w:br/>
      </w:r>
    </w:p>
    <w:p w14:paraId="5650E427" w14:textId="7B54235F" w:rsidR="00D76429" w:rsidRPr="00A342DF" w:rsidRDefault="00E003C9" w:rsidP="00A342DF">
      <w:pPr>
        <w:pStyle w:val="Style1"/>
        <w:numPr>
          <w:ilvl w:val="0"/>
          <w:numId w:val="3"/>
        </w:numPr>
        <w:spacing w:after="0"/>
        <w:rPr>
          <w:u w:val="single"/>
        </w:rPr>
      </w:pPr>
      <w:r w:rsidRPr="007D2902">
        <w:rPr>
          <w:u w:val="single"/>
        </w:rPr>
        <w:t>Siting requirements</w:t>
      </w:r>
      <w:r w:rsidR="006B6E70" w:rsidRPr="007D2902">
        <w:rPr>
          <w:u w:val="single"/>
        </w:rPr>
        <w:t>.</w:t>
      </w:r>
    </w:p>
    <w:p w14:paraId="783E169F" w14:textId="23F78371" w:rsidR="007D4538" w:rsidRDefault="007D4538" w:rsidP="00E003C9">
      <w:pPr>
        <w:pStyle w:val="Style1"/>
        <w:numPr>
          <w:ilvl w:val="1"/>
          <w:numId w:val="3"/>
        </w:numPr>
        <w:spacing w:after="0"/>
      </w:pPr>
      <w:r>
        <w:t xml:space="preserve">The location </w:t>
      </w:r>
      <w:r w:rsidR="00873469">
        <w:t>shall</w:t>
      </w:r>
      <w:r>
        <w:t xml:space="preserve"> not be within a sidewalk.</w:t>
      </w:r>
    </w:p>
    <w:p w14:paraId="6B8251A9" w14:textId="350C3F7D" w:rsidR="007D4538" w:rsidRDefault="007D4538" w:rsidP="00E003C9">
      <w:pPr>
        <w:pStyle w:val="Style1"/>
        <w:numPr>
          <w:ilvl w:val="1"/>
          <w:numId w:val="3"/>
        </w:numPr>
        <w:spacing w:after="0"/>
      </w:pPr>
      <w:r>
        <w:t xml:space="preserve">The location </w:t>
      </w:r>
      <w:r w:rsidR="00873469">
        <w:t>shall</w:t>
      </w:r>
      <w:r>
        <w:t xml:space="preserve"> not be within 20 feet of an intersection.</w:t>
      </w:r>
    </w:p>
    <w:p w14:paraId="483F9CDF" w14:textId="429A6253" w:rsidR="00873469" w:rsidRDefault="00873469" w:rsidP="00E003C9">
      <w:pPr>
        <w:pStyle w:val="Style1"/>
        <w:numPr>
          <w:ilvl w:val="1"/>
          <w:numId w:val="3"/>
        </w:numPr>
        <w:spacing w:after="0"/>
      </w:pPr>
      <w:r>
        <w:t>The location of any transient business shall not be within 10 feet of the entrance of any permanent business, unless the temporary structure is being pl</w:t>
      </w:r>
      <w:r w:rsidR="00A342DF">
        <w:t>aced with the permission of</w:t>
      </w:r>
      <w:r>
        <w:t xml:space="preserve"> the owner of that permanent business.</w:t>
      </w:r>
    </w:p>
    <w:p w14:paraId="0840BEE1" w14:textId="4507446D" w:rsidR="00873469" w:rsidRDefault="00873469" w:rsidP="00E003C9">
      <w:pPr>
        <w:pStyle w:val="Style1"/>
        <w:numPr>
          <w:ilvl w:val="1"/>
          <w:numId w:val="3"/>
        </w:numPr>
        <w:spacing w:after="0"/>
      </w:pPr>
      <w:r>
        <w:t>The location of any transient business shall not be within 50 feet of the entrance of any competing permanent business</w:t>
      </w:r>
      <w:r w:rsidR="008F37F8">
        <w:t>.</w:t>
      </w:r>
    </w:p>
    <w:p w14:paraId="3034DE61" w14:textId="677CBE87" w:rsidR="007D4538" w:rsidRDefault="007D4538" w:rsidP="00E003C9">
      <w:pPr>
        <w:pStyle w:val="Style1"/>
        <w:numPr>
          <w:ilvl w:val="1"/>
          <w:numId w:val="3"/>
        </w:numPr>
        <w:spacing w:after="0"/>
      </w:pPr>
      <w:r>
        <w:t xml:space="preserve">Siting on public property is permitted only </w:t>
      </w:r>
      <w:r w:rsidR="00532875">
        <w:t>during, and as part of,</w:t>
      </w:r>
      <w:r>
        <w:t xml:space="preserve"> a permitted special event.</w:t>
      </w:r>
    </w:p>
    <w:p w14:paraId="784D9E6E" w14:textId="77777777" w:rsidR="00D76429" w:rsidRPr="00DD0F5F" w:rsidRDefault="00D76429" w:rsidP="00D76429">
      <w:pPr>
        <w:pStyle w:val="Style1"/>
        <w:spacing w:after="0"/>
        <w:ind w:left="720"/>
        <w:rPr>
          <w:sz w:val="24"/>
        </w:rPr>
      </w:pPr>
    </w:p>
    <w:p w14:paraId="54C3E23D" w14:textId="70F8B8E6" w:rsidR="00D76429" w:rsidRDefault="00AD4EE4" w:rsidP="00D76429">
      <w:pPr>
        <w:pStyle w:val="Style1"/>
        <w:spacing w:after="0"/>
        <w:ind w:left="720"/>
      </w:pPr>
      <w:r>
        <w:t>3</w:t>
      </w:r>
      <w:r w:rsidR="00D76429" w:rsidRPr="00DD0F5F">
        <w:t>.</w:t>
      </w:r>
      <w:r w:rsidR="00D76429" w:rsidRPr="00DD0F5F">
        <w:tab/>
      </w:r>
      <w:r w:rsidR="006B6E70" w:rsidRPr="007D2902">
        <w:rPr>
          <w:u w:val="single"/>
        </w:rPr>
        <w:t>Property owner authorization.</w:t>
      </w:r>
      <w:r w:rsidR="006B6E70">
        <w:t xml:space="preserve"> </w:t>
      </w:r>
      <w:r w:rsidR="00D76429" w:rsidRPr="00DD0F5F">
        <w:t>The applicant</w:t>
      </w:r>
      <w:r w:rsidR="00D76429">
        <w:t>, if different than the property owner,</w:t>
      </w:r>
      <w:r w:rsidR="00D76429" w:rsidRPr="00DD0F5F">
        <w:t xml:space="preserve"> has proof of the owner's permission to place the use on </w:t>
      </w:r>
      <w:r w:rsidR="00D76429">
        <w:t xml:space="preserve">the </w:t>
      </w:r>
      <w:r w:rsidR="00D76429" w:rsidRPr="00DD0F5F">
        <w:t>property</w:t>
      </w:r>
      <w:r w:rsidR="00D76429">
        <w:t>.</w:t>
      </w:r>
    </w:p>
    <w:p w14:paraId="79CB16CC" w14:textId="77777777" w:rsidR="00D76429" w:rsidRDefault="00D76429" w:rsidP="00D76429">
      <w:pPr>
        <w:pStyle w:val="Style1"/>
        <w:spacing w:after="0"/>
        <w:ind w:left="720"/>
      </w:pPr>
    </w:p>
    <w:p w14:paraId="7F368BBD" w14:textId="7D4F91FA" w:rsidR="00D76429" w:rsidRPr="00DD0F5F" w:rsidRDefault="00AD4EE4" w:rsidP="00D76429">
      <w:pPr>
        <w:pStyle w:val="Style1"/>
        <w:spacing w:after="0"/>
        <w:ind w:left="720"/>
      </w:pPr>
      <w:r>
        <w:t>4</w:t>
      </w:r>
      <w:r w:rsidR="00D76429">
        <w:t>.</w:t>
      </w:r>
      <w:r w:rsidR="00D76429">
        <w:tab/>
      </w:r>
      <w:r w:rsidR="006B6E70" w:rsidRPr="007D2902">
        <w:rPr>
          <w:u w:val="single"/>
        </w:rPr>
        <w:t>Lot standards.</w:t>
      </w:r>
      <w:r w:rsidR="006B6E70">
        <w:t xml:space="preserve"> </w:t>
      </w:r>
      <w:r w:rsidR="00D76429">
        <w:t xml:space="preserve">The lot development standards of </w:t>
      </w:r>
      <w:r w:rsidR="006D57EA">
        <w:t xml:space="preserve">the underlying zone </w:t>
      </w:r>
      <w:r w:rsidR="00D76429">
        <w:t>are met.</w:t>
      </w:r>
    </w:p>
    <w:p w14:paraId="6A9BC6C5" w14:textId="77777777" w:rsidR="00D76429" w:rsidRPr="00DD0F5F" w:rsidRDefault="00D76429" w:rsidP="00D76429">
      <w:pPr>
        <w:pStyle w:val="Style1"/>
        <w:spacing w:after="0"/>
        <w:ind w:left="720"/>
        <w:rPr>
          <w:sz w:val="24"/>
        </w:rPr>
      </w:pPr>
    </w:p>
    <w:p w14:paraId="7525702B" w14:textId="4B05C6C1" w:rsidR="00D76429" w:rsidRPr="006D57EA" w:rsidRDefault="00AD4EE4" w:rsidP="00D76429">
      <w:pPr>
        <w:pStyle w:val="Style1"/>
        <w:spacing w:after="0"/>
        <w:ind w:left="720"/>
        <w:rPr>
          <w:i/>
          <w:iCs/>
        </w:rPr>
      </w:pPr>
      <w:r>
        <w:t>5</w:t>
      </w:r>
      <w:r w:rsidR="00D76429" w:rsidRPr="00DD0F5F">
        <w:t>.</w:t>
      </w:r>
      <w:r w:rsidR="00D76429" w:rsidRPr="00DD0F5F">
        <w:tab/>
      </w:r>
      <w:r w:rsidR="006B6E70" w:rsidRPr="007D2902">
        <w:rPr>
          <w:u w:val="single"/>
        </w:rPr>
        <w:t>Ingress and egress.</w:t>
      </w:r>
      <w:r w:rsidR="006B6E70">
        <w:t xml:space="preserve"> </w:t>
      </w:r>
      <w:r w:rsidR="00D76429" w:rsidRPr="00DD0F5F">
        <w:t>Ingress and egress</w:t>
      </w:r>
      <w:r w:rsidR="00D76429">
        <w:t xml:space="preserve"> are </w:t>
      </w:r>
      <w:r w:rsidR="00D76429" w:rsidRPr="00DD0F5F">
        <w:t xml:space="preserve">adequate </w:t>
      </w:r>
      <w:r w:rsidR="00D76429">
        <w:t xml:space="preserve">and do not raise safety concerns </w:t>
      </w:r>
      <w:r w:rsidR="00D76429" w:rsidRPr="00DD0F5F">
        <w:t xml:space="preserve">when </w:t>
      </w:r>
      <w:r w:rsidR="00D76429">
        <w:t xml:space="preserve">the proposed use is </w:t>
      </w:r>
      <w:r w:rsidR="00D76429" w:rsidRPr="00DD0F5F">
        <w:t xml:space="preserve">combined with the other uses </w:t>
      </w:r>
      <w:r w:rsidR="00D76429">
        <w:t xml:space="preserve">of the </w:t>
      </w:r>
      <w:r w:rsidR="00D76429" w:rsidRPr="008F37F8">
        <w:t xml:space="preserve">site, pursuant to </w:t>
      </w:r>
      <w:r w:rsidR="00596278" w:rsidRPr="008F37F8">
        <w:t>MC155.260</w:t>
      </w:r>
      <w:r w:rsidR="00D76429" w:rsidRPr="008F37F8">
        <w:t>.</w:t>
      </w:r>
      <w:r w:rsidR="006D57EA">
        <w:t xml:space="preserve"> </w:t>
      </w:r>
    </w:p>
    <w:p w14:paraId="384D2472" w14:textId="77777777" w:rsidR="00D76429" w:rsidRDefault="00D76429" w:rsidP="00D76429">
      <w:pPr>
        <w:pStyle w:val="Style1"/>
        <w:spacing w:after="0"/>
        <w:ind w:left="720"/>
        <w:rPr>
          <w:sz w:val="24"/>
        </w:rPr>
      </w:pPr>
    </w:p>
    <w:p w14:paraId="027C08F4" w14:textId="109A7198" w:rsidR="00D76429" w:rsidRDefault="00AD4EE4" w:rsidP="00D76429">
      <w:pPr>
        <w:pStyle w:val="Style1"/>
        <w:spacing w:after="0"/>
        <w:ind w:left="720"/>
      </w:pPr>
      <w:r>
        <w:t>6</w:t>
      </w:r>
      <w:r w:rsidR="00D76429">
        <w:t>.</w:t>
      </w:r>
      <w:r w:rsidR="00D76429">
        <w:tab/>
      </w:r>
      <w:r w:rsidR="006B6E70" w:rsidRPr="007D2902">
        <w:rPr>
          <w:u w:val="single"/>
        </w:rPr>
        <w:t>Visual clearance.</w:t>
      </w:r>
      <w:r w:rsidR="006B6E70">
        <w:t xml:space="preserve"> </w:t>
      </w:r>
      <w:r w:rsidR="00D76429">
        <w:t xml:space="preserve">The use does not conflict (i.e., create a nonconformity) with the provisions of </w:t>
      </w:r>
      <w:r w:rsidR="00FC68AC">
        <w:t>MC155.052 (Visual Clearance)</w:t>
      </w:r>
      <w:r w:rsidR="00D76429">
        <w:t>.</w:t>
      </w:r>
    </w:p>
    <w:p w14:paraId="6B701C74" w14:textId="77777777" w:rsidR="00D76429" w:rsidRDefault="00D76429" w:rsidP="00D76429">
      <w:pPr>
        <w:pStyle w:val="Style1"/>
        <w:spacing w:after="0"/>
        <w:ind w:left="720"/>
      </w:pPr>
    </w:p>
    <w:p w14:paraId="4700879A" w14:textId="180D5264" w:rsidR="00D76429" w:rsidRPr="00945746" w:rsidRDefault="00AD4EE4" w:rsidP="00D76429">
      <w:pPr>
        <w:pStyle w:val="Style1"/>
        <w:spacing w:after="0"/>
        <w:ind w:left="720"/>
      </w:pPr>
      <w:r>
        <w:t>7</w:t>
      </w:r>
      <w:r w:rsidR="00D76429">
        <w:t>.</w:t>
      </w:r>
      <w:r w:rsidR="00D76429">
        <w:tab/>
      </w:r>
      <w:r w:rsidR="006B6E70" w:rsidRPr="007D2902">
        <w:rPr>
          <w:u w:val="single"/>
        </w:rPr>
        <w:t>Parking.</w:t>
      </w:r>
      <w:r w:rsidR="006B6E70">
        <w:t xml:space="preserve"> </w:t>
      </w:r>
      <w:r w:rsidR="00D76429">
        <w:t xml:space="preserve">There is sufficient parking to accommodate the temporary use and other uses existing on the site, pursuant to </w:t>
      </w:r>
      <w:r w:rsidR="00FC68AC">
        <w:t>MC155.250-.256 (Off-Street Parking Requirements)</w:t>
      </w:r>
      <w:r w:rsidR="00D76429" w:rsidRPr="00945746">
        <w:t>.</w:t>
      </w:r>
    </w:p>
    <w:p w14:paraId="7A5EFA48" w14:textId="77777777" w:rsidR="00D76429" w:rsidRDefault="00D76429" w:rsidP="00D76429">
      <w:pPr>
        <w:pStyle w:val="Style1"/>
        <w:spacing w:after="0"/>
        <w:ind w:left="720"/>
        <w:rPr>
          <w:sz w:val="24"/>
        </w:rPr>
      </w:pPr>
    </w:p>
    <w:p w14:paraId="1EEE16B0" w14:textId="791F03E1" w:rsidR="0026521D" w:rsidRDefault="00AD4EE4" w:rsidP="00D76429">
      <w:pPr>
        <w:pStyle w:val="Style1"/>
        <w:spacing w:after="0"/>
        <w:ind w:left="720"/>
        <w:rPr>
          <w:sz w:val="24"/>
        </w:rPr>
      </w:pPr>
      <w:r>
        <w:rPr>
          <w:sz w:val="24"/>
        </w:rPr>
        <w:t>8</w:t>
      </w:r>
      <w:r w:rsidR="0026521D">
        <w:rPr>
          <w:sz w:val="24"/>
        </w:rPr>
        <w:t xml:space="preserve">.  </w:t>
      </w:r>
      <w:r w:rsidR="0026521D" w:rsidRPr="007D2902">
        <w:rPr>
          <w:sz w:val="24"/>
          <w:u w:val="single"/>
        </w:rPr>
        <w:t>Drive-through service.</w:t>
      </w:r>
      <w:r w:rsidR="0026521D">
        <w:rPr>
          <w:sz w:val="24"/>
        </w:rPr>
        <w:t xml:space="preserve"> T</w:t>
      </w:r>
      <w:r w:rsidR="007D4538">
        <w:rPr>
          <w:sz w:val="24"/>
        </w:rPr>
        <w:t>he use</w:t>
      </w:r>
      <w:r w:rsidR="0026521D">
        <w:rPr>
          <w:sz w:val="24"/>
        </w:rPr>
        <w:t xml:space="preserve"> shall not utilize drive-through service. Only pedestrian (walk-up) traffic is allowed.</w:t>
      </w:r>
    </w:p>
    <w:p w14:paraId="41C61938" w14:textId="77777777" w:rsidR="0026521D" w:rsidRPr="00945746" w:rsidRDefault="0026521D" w:rsidP="00D76429">
      <w:pPr>
        <w:pStyle w:val="Style1"/>
        <w:spacing w:after="0"/>
        <w:ind w:left="720"/>
        <w:rPr>
          <w:sz w:val="24"/>
        </w:rPr>
      </w:pPr>
    </w:p>
    <w:p w14:paraId="280C2353" w14:textId="263A016B" w:rsidR="00D76429" w:rsidRPr="00DD0F5F" w:rsidRDefault="00AD4EE4" w:rsidP="00D76429">
      <w:pPr>
        <w:pStyle w:val="Style1"/>
        <w:spacing w:after="0"/>
        <w:ind w:left="720"/>
      </w:pPr>
      <w:r>
        <w:t>9</w:t>
      </w:r>
      <w:r w:rsidR="00D76429" w:rsidRPr="00DD0F5F">
        <w:t>.</w:t>
      </w:r>
      <w:r w:rsidR="00D76429" w:rsidRPr="00DD0F5F">
        <w:tab/>
      </w:r>
      <w:r w:rsidR="006B6E70" w:rsidRPr="007D2902">
        <w:rPr>
          <w:u w:val="single"/>
        </w:rPr>
        <w:t>Off-site impacts.</w:t>
      </w:r>
      <w:r w:rsidR="006B6E70">
        <w:t xml:space="preserve"> </w:t>
      </w:r>
      <w:r w:rsidR="00D76429" w:rsidRPr="00DD0F5F">
        <w:t>The use does not create adverse off-site impacts including vehicle traffic, noise, odors, vibrations, glare</w:t>
      </w:r>
      <w:r w:rsidR="00D76429">
        <w:t>,</w:t>
      </w:r>
      <w:r w:rsidR="00D76429" w:rsidRPr="00DD0F5F">
        <w:t xml:space="preserve"> or lights that affect an adjoining use in a manner in which other uses allowed outright in the district do not affect the adjoining use</w:t>
      </w:r>
      <w:r w:rsidR="00D76429">
        <w:t>.</w:t>
      </w:r>
    </w:p>
    <w:p w14:paraId="74B3F0F4" w14:textId="77777777" w:rsidR="00D76429" w:rsidRPr="00DD0F5F" w:rsidRDefault="00D76429" w:rsidP="00D76429">
      <w:pPr>
        <w:pStyle w:val="Style1"/>
        <w:spacing w:after="0"/>
        <w:ind w:left="720"/>
        <w:rPr>
          <w:sz w:val="24"/>
        </w:rPr>
      </w:pPr>
    </w:p>
    <w:p w14:paraId="73BBF209" w14:textId="6829C5B9" w:rsidR="007D2902" w:rsidRDefault="00AD4EE4" w:rsidP="00D76429">
      <w:pPr>
        <w:pStyle w:val="Style1"/>
        <w:spacing w:after="0"/>
        <w:ind w:left="720"/>
      </w:pPr>
      <w:r>
        <w:t>10</w:t>
      </w:r>
      <w:r w:rsidR="00D76429">
        <w:t>.</w:t>
      </w:r>
      <w:r w:rsidR="00D76429">
        <w:tab/>
      </w:r>
      <w:r w:rsidR="006B6E70" w:rsidRPr="007D2902">
        <w:rPr>
          <w:u w:val="single"/>
        </w:rPr>
        <w:t>Utilities.</w:t>
      </w:r>
      <w:r w:rsidR="006B6E70">
        <w:t xml:space="preserve"> </w:t>
      </w:r>
    </w:p>
    <w:p w14:paraId="5F1CEE73" w14:textId="77777777" w:rsidR="007D2902" w:rsidRDefault="007D2902" w:rsidP="007D2902">
      <w:pPr>
        <w:pStyle w:val="Style1"/>
        <w:spacing w:after="0"/>
        <w:ind w:left="720" w:firstLine="0"/>
      </w:pPr>
      <w:r>
        <w:t xml:space="preserve">a. </w:t>
      </w:r>
      <w:r w:rsidR="00D76429" w:rsidRPr="00DD0F5F">
        <w:t>The use is adequately served by sewer or septic system</w:t>
      </w:r>
      <w:r w:rsidR="004C4AAB">
        <w:t>,</w:t>
      </w:r>
      <w:r w:rsidR="00D76429" w:rsidRPr="00DD0F5F">
        <w:t xml:space="preserve"> water, </w:t>
      </w:r>
      <w:r w:rsidR="004C4AAB">
        <w:t xml:space="preserve">and electricity, </w:t>
      </w:r>
      <w:r w:rsidR="00D76429">
        <w:t>as applicable</w:t>
      </w:r>
      <w:r>
        <w:t>.</w:t>
      </w:r>
    </w:p>
    <w:p w14:paraId="6D75AD62" w14:textId="77777777" w:rsidR="007D2902" w:rsidRDefault="007D2902" w:rsidP="007D2902">
      <w:pPr>
        <w:pStyle w:val="Style1"/>
        <w:spacing w:after="0"/>
        <w:ind w:left="720" w:firstLine="0"/>
      </w:pPr>
      <w:r>
        <w:t xml:space="preserve">b. </w:t>
      </w:r>
      <w:r w:rsidR="00CC368B">
        <w:t xml:space="preserve"> </w:t>
      </w:r>
      <w:r>
        <w:t>Utilities can</w:t>
      </w:r>
      <w:r w:rsidR="00CC368B">
        <w:t xml:space="preserve"> be connected temporarily to such service without the placement of lines, wires, pipes, hoses or similar temporary utility connection infrastructure across a sidewalk or similar designated </w:t>
      </w:r>
      <w:r w:rsidR="00AB1100">
        <w:t>pedestrian walkway.</w:t>
      </w:r>
    </w:p>
    <w:p w14:paraId="362FBD9F" w14:textId="61E3C7A7" w:rsidR="00D76429" w:rsidRDefault="003119AE" w:rsidP="007D2902">
      <w:pPr>
        <w:pStyle w:val="Style1"/>
        <w:spacing w:after="0"/>
        <w:ind w:left="720" w:firstLine="0"/>
      </w:pPr>
      <w:r w:rsidRPr="003119AE">
        <w:t>T</w:t>
      </w:r>
      <w:r w:rsidR="007A72DD" w:rsidRPr="003119AE">
        <w:t>he use of internal combustion engine electrical generators is not permitted</w:t>
      </w:r>
      <w:r w:rsidRPr="003119AE">
        <w:t>, other than those that are an integral component of a mobile food unit (as required by OAR 333-162-0020(5)).</w:t>
      </w:r>
    </w:p>
    <w:p w14:paraId="62C2D4A0" w14:textId="77777777" w:rsidR="00C95179" w:rsidRDefault="00C95179" w:rsidP="00D76429">
      <w:pPr>
        <w:pStyle w:val="Style1"/>
        <w:spacing w:after="0"/>
        <w:ind w:left="720"/>
      </w:pPr>
    </w:p>
    <w:p w14:paraId="0DDF3CB8" w14:textId="73ACC07E" w:rsidR="00AB1100" w:rsidRDefault="00AB1100" w:rsidP="00D76429">
      <w:pPr>
        <w:pStyle w:val="Style1"/>
        <w:spacing w:after="0"/>
        <w:ind w:left="720"/>
      </w:pPr>
      <w:r>
        <w:t>1</w:t>
      </w:r>
      <w:r w:rsidR="00AD4EE4">
        <w:t>1</w:t>
      </w:r>
      <w:r>
        <w:t xml:space="preserve">. </w:t>
      </w:r>
      <w:r w:rsidR="007D2902" w:rsidRPr="007D2902">
        <w:rPr>
          <w:u w:val="single"/>
        </w:rPr>
        <w:t>Maintenance of walkways</w:t>
      </w:r>
      <w:r w:rsidR="007D2902">
        <w:t xml:space="preserve">. </w:t>
      </w:r>
      <w:r w:rsidR="007D4538">
        <w:t>Use</w:t>
      </w:r>
      <w:r>
        <w:t xml:space="preserve"> on or adjacent to a sidewalk or other designated pedestrian way shall maintain at all times a minimum unobstructed pedestrian passage area of 36 inches</w:t>
      </w:r>
      <w:r w:rsidR="00AF7740">
        <w:t>, and avoid creating safety hazards for pedestrians and vehicles.</w:t>
      </w:r>
    </w:p>
    <w:p w14:paraId="58CCCBC5" w14:textId="77777777" w:rsidR="00C95179" w:rsidRDefault="00C95179" w:rsidP="00D76429">
      <w:pPr>
        <w:pStyle w:val="Style1"/>
        <w:spacing w:after="0"/>
        <w:ind w:left="720"/>
      </w:pPr>
    </w:p>
    <w:p w14:paraId="233CADD8" w14:textId="3CDE601E" w:rsidR="00C95179" w:rsidRDefault="00C95179" w:rsidP="00D76429">
      <w:pPr>
        <w:pStyle w:val="Style1"/>
        <w:spacing w:after="0"/>
        <w:ind w:left="720"/>
      </w:pPr>
      <w:r>
        <w:t>1</w:t>
      </w:r>
      <w:r w:rsidR="00AD4EE4">
        <w:t>2</w:t>
      </w:r>
      <w:r>
        <w:t xml:space="preserve">. </w:t>
      </w:r>
      <w:r w:rsidR="007D2902" w:rsidRPr="007D2902">
        <w:rPr>
          <w:u w:val="single"/>
        </w:rPr>
        <w:t>Unattached signage</w:t>
      </w:r>
      <w:r w:rsidR="007D2902">
        <w:t xml:space="preserve">. </w:t>
      </w:r>
      <w:r>
        <w:t xml:space="preserve">One sign </w:t>
      </w:r>
      <w:r w:rsidR="00AD4EE4">
        <w:t xml:space="preserve">of no more than 15 square feet </w:t>
      </w:r>
      <w:r>
        <w:t xml:space="preserve">may be placed on the right of way adjacent to the </w:t>
      </w:r>
      <w:r w:rsidR="007D4538">
        <w:t>use</w:t>
      </w:r>
      <w:r>
        <w:t>, subject to the 36-inch pedestrian passage clearance indicated above.</w:t>
      </w:r>
    </w:p>
    <w:p w14:paraId="0A29A2C9" w14:textId="77777777" w:rsidR="007A72DD" w:rsidRDefault="007A72DD" w:rsidP="00D76429">
      <w:pPr>
        <w:pStyle w:val="Style1"/>
        <w:spacing w:after="0"/>
        <w:ind w:left="720"/>
      </w:pPr>
    </w:p>
    <w:p w14:paraId="6960DE9A" w14:textId="1CB468AD" w:rsidR="007A72DD" w:rsidRDefault="007A72DD" w:rsidP="00D76429">
      <w:pPr>
        <w:pStyle w:val="Style1"/>
        <w:spacing w:after="0"/>
        <w:ind w:left="720"/>
      </w:pPr>
      <w:r>
        <w:t>1</w:t>
      </w:r>
      <w:r w:rsidR="00AD4EE4">
        <w:t>3</w:t>
      </w:r>
      <w:r>
        <w:t xml:space="preserve">. </w:t>
      </w:r>
      <w:r w:rsidR="008F1A7E" w:rsidRPr="008F1A7E">
        <w:rPr>
          <w:u w:val="single"/>
        </w:rPr>
        <w:t>Precedence of special events</w:t>
      </w:r>
      <w:r w:rsidR="008F1A7E">
        <w:t xml:space="preserve">. </w:t>
      </w:r>
      <w:r w:rsidR="007D4538">
        <w:t>Should</w:t>
      </w:r>
      <w:r>
        <w:t xml:space="preserve"> the time and location of the approved </w:t>
      </w:r>
      <w:r w:rsidR="007D4538">
        <w:t>temporary use or structure</w:t>
      </w:r>
      <w:r>
        <w:t xml:space="preserve"> intersect with the time and location of an approved and permitted special event, the </w:t>
      </w:r>
      <w:r w:rsidR="007D4538">
        <w:t>use</w:t>
      </w:r>
      <w:r>
        <w:t xml:space="preserve"> or structure must vacate the area subject to the event permit</w:t>
      </w:r>
      <w:r w:rsidR="007D4538">
        <w:t>,</w:t>
      </w:r>
      <w:r>
        <w:t xml:space="preserve"> unless separate approval has been granted by the event operator</w:t>
      </w:r>
      <w:r w:rsidR="00C04F72">
        <w:t>.</w:t>
      </w:r>
    </w:p>
    <w:p w14:paraId="06E3C1AF" w14:textId="77777777" w:rsidR="00C04F72" w:rsidRDefault="00C04F72" w:rsidP="007D4538">
      <w:pPr>
        <w:pStyle w:val="Style1"/>
        <w:spacing w:after="0"/>
        <w:ind w:left="0" w:firstLine="0"/>
      </w:pPr>
    </w:p>
    <w:p w14:paraId="73A8AE1E" w14:textId="0A1A9E1E" w:rsidR="009E4C5C" w:rsidRDefault="0077051B" w:rsidP="006B6E70">
      <w:pPr>
        <w:pStyle w:val="Style1"/>
        <w:ind w:left="720"/>
      </w:pPr>
      <w:r>
        <w:t>1</w:t>
      </w:r>
      <w:r w:rsidR="00AD4EE4">
        <w:t>4</w:t>
      </w:r>
      <w:r w:rsidR="009E4C5C">
        <w:t>.</w:t>
      </w:r>
      <w:r w:rsidR="009E4C5C">
        <w:tab/>
      </w:r>
      <w:r w:rsidR="009E4C5C" w:rsidRPr="00130E49">
        <w:rPr>
          <w:u w:val="single"/>
        </w:rPr>
        <w:t>Sound amplification.</w:t>
      </w:r>
      <w:r w:rsidR="009E4C5C">
        <w:t xml:space="preserve"> No amplification of sound shall be permitted by transient businesses. A music player is acceptable as long as the sound </w:t>
      </w:r>
      <w:r w:rsidR="006B6E70">
        <w:t>does not extend beyond the immediate vicinity of the transient business and does not generate complaints from neighboring businesses, customers or community members.</w:t>
      </w:r>
    </w:p>
    <w:p w14:paraId="32496256" w14:textId="77777777" w:rsidR="009E4C5C" w:rsidRDefault="009E4C5C" w:rsidP="00D76429">
      <w:pPr>
        <w:pStyle w:val="Style1"/>
        <w:spacing w:after="0"/>
        <w:ind w:left="720"/>
      </w:pPr>
    </w:p>
    <w:p w14:paraId="3606A52C" w14:textId="737B01C1" w:rsidR="00D76429" w:rsidRDefault="00D76429" w:rsidP="00D76429">
      <w:pPr>
        <w:pStyle w:val="Style1"/>
        <w:spacing w:after="0"/>
        <w:ind w:left="720"/>
      </w:pPr>
      <w:r>
        <w:t>1</w:t>
      </w:r>
      <w:r w:rsidR="00AD4EE4">
        <w:t>5</w:t>
      </w:r>
      <w:r>
        <w:t>.</w:t>
      </w:r>
      <w:r>
        <w:tab/>
      </w:r>
      <w:r w:rsidR="0077051B" w:rsidRPr="0077051B">
        <w:rPr>
          <w:u w:val="single"/>
        </w:rPr>
        <w:t>Building codes.</w:t>
      </w:r>
      <w:r w:rsidR="0077051B">
        <w:t xml:space="preserve"> </w:t>
      </w:r>
      <w:r w:rsidRPr="00DD0F5F">
        <w:t xml:space="preserve">The </w:t>
      </w:r>
      <w:r>
        <w:t>structure</w:t>
      </w:r>
      <w:r w:rsidRPr="00DD0F5F">
        <w:t xml:space="preserve"> complies with applicable building codes</w:t>
      </w:r>
      <w:r>
        <w:t>.</w:t>
      </w:r>
    </w:p>
    <w:p w14:paraId="37FB471A" w14:textId="77777777" w:rsidR="00D76429" w:rsidRDefault="00D76429" w:rsidP="00D76429">
      <w:pPr>
        <w:pStyle w:val="Style1"/>
        <w:spacing w:after="0"/>
        <w:ind w:left="720"/>
      </w:pPr>
    </w:p>
    <w:p w14:paraId="3DE37A2D" w14:textId="6A67D44B" w:rsidR="00D76429" w:rsidRPr="00DD0F5F" w:rsidRDefault="00D76429" w:rsidP="00D76429">
      <w:pPr>
        <w:pStyle w:val="Style1"/>
        <w:spacing w:after="0"/>
        <w:ind w:left="720"/>
      </w:pPr>
      <w:r>
        <w:t>1</w:t>
      </w:r>
      <w:r w:rsidR="00AD4EE4">
        <w:t>6</w:t>
      </w:r>
      <w:r>
        <w:t>.</w:t>
      </w:r>
      <w:r>
        <w:tab/>
      </w:r>
      <w:r w:rsidR="0077051B" w:rsidRPr="0077051B">
        <w:rPr>
          <w:u w:val="single"/>
        </w:rPr>
        <w:t>Duration of placement of temporary structure</w:t>
      </w:r>
      <w:r w:rsidR="0077051B">
        <w:t xml:space="preserve">. </w:t>
      </w:r>
      <w:r>
        <w:t xml:space="preserve">Except </w:t>
      </w:r>
      <w:r w:rsidRPr="00E86687">
        <w:t xml:space="preserve">where specifically authorized by the City </w:t>
      </w:r>
      <w:r w:rsidR="00D23D3A">
        <w:t>Manager</w:t>
      </w:r>
      <w:r w:rsidRPr="00E86687">
        <w:t xml:space="preserve">, the length of time that the temporary structure may remain on a site shall not exceed </w:t>
      </w:r>
      <w:r w:rsidR="00561CD3">
        <w:t>3</w:t>
      </w:r>
      <w:r w:rsidRPr="00E86687">
        <w:t xml:space="preserve"> consecutive months or a total of </w:t>
      </w:r>
      <w:r w:rsidR="00561CD3">
        <w:t>6</w:t>
      </w:r>
      <w:r w:rsidRPr="00E86687">
        <w:t xml:space="preserve"> months in any one calendar year</w:t>
      </w:r>
      <w:r w:rsidR="0077051B" w:rsidRPr="00E86687">
        <w:t>.</w:t>
      </w:r>
    </w:p>
    <w:p w14:paraId="5AD2DFFF" w14:textId="77777777" w:rsidR="00D76429" w:rsidRPr="00DD0F5F" w:rsidRDefault="00D76429" w:rsidP="00D76429">
      <w:pPr>
        <w:pStyle w:val="Style1"/>
        <w:spacing w:after="0"/>
        <w:ind w:left="720"/>
      </w:pPr>
    </w:p>
    <w:p w14:paraId="66E816B2" w14:textId="6A43131D" w:rsidR="00D76429" w:rsidRDefault="00D76429" w:rsidP="00D76429">
      <w:pPr>
        <w:pStyle w:val="Style1"/>
        <w:spacing w:after="0"/>
        <w:ind w:left="720"/>
      </w:pPr>
      <w:r>
        <w:t>1</w:t>
      </w:r>
      <w:r w:rsidR="00AD4EE4">
        <w:t>7</w:t>
      </w:r>
      <w:r>
        <w:t>.</w:t>
      </w:r>
      <w:r>
        <w:tab/>
      </w:r>
      <w:r w:rsidR="0077051B" w:rsidRPr="0077051B">
        <w:rPr>
          <w:u w:val="single"/>
        </w:rPr>
        <w:t>Licensing</w:t>
      </w:r>
      <w:r w:rsidR="0077051B">
        <w:t xml:space="preserve">. </w:t>
      </w:r>
      <w:r>
        <w:t>T</w:t>
      </w:r>
      <w:r w:rsidRPr="00DD0F5F">
        <w:t xml:space="preserve">he applicant </w:t>
      </w:r>
      <w:r>
        <w:t>has obtained and will maintain all required licenses and permits</w:t>
      </w:r>
      <w:r w:rsidR="00CC368B">
        <w:t>, including a Lakeside business license and/or right-of-way use permit, as applicable.</w:t>
      </w:r>
    </w:p>
    <w:p w14:paraId="60777F29" w14:textId="77777777" w:rsidR="00C95179" w:rsidRDefault="00C95179" w:rsidP="00D76429">
      <w:pPr>
        <w:pStyle w:val="Style1"/>
        <w:spacing w:after="0"/>
        <w:ind w:left="720"/>
      </w:pPr>
    </w:p>
    <w:p w14:paraId="2D584595" w14:textId="28B77DBD" w:rsidR="00C95179" w:rsidRDefault="00AD4EE4" w:rsidP="006B6E70">
      <w:pPr>
        <w:pStyle w:val="Style1"/>
        <w:ind w:left="720"/>
      </w:pPr>
      <w:r>
        <w:lastRenderedPageBreak/>
        <w:t>18</w:t>
      </w:r>
      <w:r w:rsidR="006B6E70">
        <w:t xml:space="preserve">. </w:t>
      </w:r>
      <w:bookmarkStart w:id="1" w:name="_Hlk132707880"/>
      <w:r w:rsidR="006B6E70" w:rsidRPr="0077051B">
        <w:rPr>
          <w:u w:val="single"/>
        </w:rPr>
        <w:t>Litter Cleanup</w:t>
      </w:r>
      <w:r w:rsidR="0077051B">
        <w:t>.</w:t>
      </w:r>
      <w:r w:rsidR="006B6E70">
        <w:t xml:space="preserve"> </w:t>
      </w:r>
      <w:r w:rsidR="0077051B">
        <w:t>The applicant for any temporary use shall</w:t>
      </w:r>
      <w:r w:rsidR="006B6E70">
        <w:t xml:space="preserve"> keep the area </w:t>
      </w:r>
      <w:r w:rsidR="0077051B">
        <w:t xml:space="preserve">within 25 feet of the temporary use </w:t>
      </w:r>
      <w:r w:rsidR="006B6E70">
        <w:t>clean and free of litter</w:t>
      </w:r>
      <w:r w:rsidR="0077051B">
        <w:t>,</w:t>
      </w:r>
      <w:r w:rsidR="006B6E70">
        <w:t xml:space="preserve"> and dispose of the litter in </w:t>
      </w:r>
      <w:r w:rsidR="0077051B">
        <w:t>their own</w:t>
      </w:r>
      <w:r w:rsidR="006B6E70">
        <w:t xml:space="preserve"> container/receptacle. Use of City trash receptacles for </w:t>
      </w:r>
      <w:r w:rsidR="0077051B">
        <w:t>trash from temporary uses</w:t>
      </w:r>
      <w:r w:rsidR="006B6E70">
        <w:t xml:space="preserve"> is prohibited.</w:t>
      </w:r>
      <w:bookmarkEnd w:id="1"/>
    </w:p>
    <w:p w14:paraId="3176B657" w14:textId="52ED0DFA" w:rsidR="005B044A" w:rsidRDefault="00AD4EE4" w:rsidP="006B6E70">
      <w:pPr>
        <w:pStyle w:val="Style1"/>
        <w:ind w:left="720"/>
      </w:pPr>
      <w:r>
        <w:t>19</w:t>
      </w:r>
      <w:r w:rsidR="005B044A">
        <w:t xml:space="preserve">. </w:t>
      </w:r>
      <w:r w:rsidR="005B044A" w:rsidRPr="00855195">
        <w:rPr>
          <w:u w:val="single"/>
        </w:rPr>
        <w:t>Visual appearance from street</w:t>
      </w:r>
      <w:r w:rsidR="005B044A">
        <w:t xml:space="preserve">. </w:t>
      </w:r>
      <w:r w:rsidR="005B044A" w:rsidRPr="005B044A">
        <w:t>All items visible from the street shall be kept in good repair and be maintained in a safe and clean condition.</w:t>
      </w:r>
    </w:p>
    <w:p w14:paraId="4F819ECA" w14:textId="44A999B7" w:rsidR="005B044A" w:rsidRDefault="005B044A" w:rsidP="00596278">
      <w:pPr>
        <w:pStyle w:val="Style1"/>
        <w:ind w:left="720"/>
      </w:pPr>
      <w:r>
        <w:t>2</w:t>
      </w:r>
      <w:r w:rsidR="00AD4EE4">
        <w:t>0</w:t>
      </w:r>
      <w:r>
        <w:t xml:space="preserve">. </w:t>
      </w:r>
      <w:r w:rsidRPr="00561CD3">
        <w:rPr>
          <w:u w:val="single"/>
        </w:rPr>
        <w:t>Fire Inspection</w:t>
      </w:r>
      <w:r>
        <w:t xml:space="preserve">. </w:t>
      </w:r>
      <w:r w:rsidR="00596278">
        <w:t xml:space="preserve">Any temporary use involving flammable materials or fuels shall pass a fire safety </w:t>
      </w:r>
      <w:r w:rsidR="00596278" w:rsidRPr="00561CD3">
        <w:t>inspection; or the local fire department shall indicate that such inspection is not required.</w:t>
      </w:r>
    </w:p>
    <w:p w14:paraId="36A1CB1E" w14:textId="392B6B3D" w:rsidR="007D4538" w:rsidRDefault="005B044A" w:rsidP="007D4538">
      <w:pPr>
        <w:pStyle w:val="Style1"/>
        <w:ind w:left="720"/>
      </w:pPr>
      <w:r>
        <w:t>2</w:t>
      </w:r>
      <w:r w:rsidR="00AD4EE4">
        <w:t>1</w:t>
      </w:r>
      <w:r>
        <w:t xml:space="preserve">. </w:t>
      </w:r>
      <w:r w:rsidR="00561CD3" w:rsidRPr="00561CD3">
        <w:rPr>
          <w:u w:val="single"/>
        </w:rPr>
        <w:t>Conversion of transient business to permanent business.</w:t>
      </w:r>
      <w:r w:rsidR="00561CD3">
        <w:t xml:space="preserve"> </w:t>
      </w:r>
      <w:r w:rsidR="007D4538">
        <w:t xml:space="preserve">A transient business that occupies a single location for a period in excess of </w:t>
      </w:r>
      <w:r w:rsidR="00561CD3">
        <w:t>45</w:t>
      </w:r>
      <w:r w:rsidR="007D4538">
        <w:t xml:space="preserve"> consecutive days is considered to be permanent. Any transient business which becomes permanent must be:</w:t>
      </w:r>
    </w:p>
    <w:p w14:paraId="77FA09DF" w14:textId="77777777" w:rsidR="007D4538" w:rsidRDefault="007D4538" w:rsidP="007D4538">
      <w:pPr>
        <w:pStyle w:val="Style1"/>
        <w:ind w:left="720"/>
      </w:pPr>
      <w:r>
        <w:tab/>
        <w:t>a. Permanently connected to sewer, water and power, as applicable.</w:t>
      </w:r>
    </w:p>
    <w:p w14:paraId="1692B19F" w14:textId="77777777" w:rsidR="00532875" w:rsidRDefault="007D4538" w:rsidP="00532875">
      <w:pPr>
        <w:pStyle w:val="Style1"/>
        <w:ind w:left="720"/>
      </w:pPr>
      <w:r>
        <w:tab/>
        <w:t>b. Illuminated with downcast shielded lighting when operating during hours of darkness.</w:t>
      </w:r>
    </w:p>
    <w:p w14:paraId="6093CF93" w14:textId="798FA3FA" w:rsidR="005B044A" w:rsidRDefault="007D4538" w:rsidP="00532875">
      <w:pPr>
        <w:pStyle w:val="Style1"/>
        <w:ind w:left="1008" w:hanging="288"/>
      </w:pPr>
      <w:r>
        <w:t>c. Considered as a new commercial development and subject to all requirements for a new commercial development.</w:t>
      </w:r>
    </w:p>
    <w:p w14:paraId="2D541859" w14:textId="535F2AB0" w:rsidR="00532875" w:rsidRPr="00561CD3" w:rsidRDefault="00561CD3" w:rsidP="00561CD3">
      <w:pPr>
        <w:pStyle w:val="Style1"/>
        <w:ind w:left="720"/>
      </w:pPr>
      <w:r>
        <w:t>2</w:t>
      </w:r>
      <w:r w:rsidR="00AD4EE4">
        <w:t>3</w:t>
      </w:r>
      <w:r>
        <w:t xml:space="preserve">. </w:t>
      </w:r>
      <w:r>
        <w:rPr>
          <w:u w:val="single"/>
        </w:rPr>
        <w:t>Appeal.</w:t>
      </w:r>
      <w:r>
        <w:t xml:space="preserve"> Appeals to denial or imposition of conditions of use regarding an application for a </w:t>
      </w:r>
      <w:r w:rsidRPr="00AD4EE4">
        <w:t>temporary building, trailer, kiosk, mobile food unit or other structure shall be made to the City Council.</w:t>
      </w:r>
    </w:p>
    <w:p w14:paraId="70BB9B6E" w14:textId="77777777" w:rsidR="00D76429" w:rsidRDefault="00D76429" w:rsidP="00D76429">
      <w:pPr>
        <w:pStyle w:val="Style1"/>
        <w:spacing w:after="0"/>
        <w:ind w:left="720"/>
      </w:pPr>
    </w:p>
    <w:p w14:paraId="60D1717F" w14:textId="5DFBEDED" w:rsidR="00D76429" w:rsidRDefault="00D76429" w:rsidP="00D76429"/>
    <w:sectPr w:rsidR="00D76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7485"/>
    <w:multiLevelType w:val="hybridMultilevel"/>
    <w:tmpl w:val="6972A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523DA"/>
    <w:multiLevelType w:val="hybridMultilevel"/>
    <w:tmpl w:val="73C4C0EC"/>
    <w:lvl w:ilvl="0" w:tplc="FFFCF1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EE515C"/>
    <w:multiLevelType w:val="hybridMultilevel"/>
    <w:tmpl w:val="0A88619A"/>
    <w:lvl w:ilvl="0" w:tplc="D8829A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E3CAC"/>
    <w:multiLevelType w:val="hybridMultilevel"/>
    <w:tmpl w:val="6330C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5308B"/>
    <w:multiLevelType w:val="hybridMultilevel"/>
    <w:tmpl w:val="0A70B91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FA7EB7"/>
    <w:multiLevelType w:val="hybridMultilevel"/>
    <w:tmpl w:val="F4087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83541">
    <w:abstractNumId w:val="1"/>
  </w:num>
  <w:num w:numId="2" w16cid:durableId="2081513117">
    <w:abstractNumId w:val="2"/>
  </w:num>
  <w:num w:numId="3" w16cid:durableId="2047293109">
    <w:abstractNumId w:val="5"/>
  </w:num>
  <w:num w:numId="4" w16cid:durableId="817187205">
    <w:abstractNumId w:val="0"/>
  </w:num>
  <w:num w:numId="5" w16cid:durableId="918170126">
    <w:abstractNumId w:val="4"/>
  </w:num>
  <w:num w:numId="6" w16cid:durableId="13770493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7C0"/>
    <w:rsid w:val="000D144A"/>
    <w:rsid w:val="000D7FD9"/>
    <w:rsid w:val="00126339"/>
    <w:rsid w:val="00130E49"/>
    <w:rsid w:val="001421D4"/>
    <w:rsid w:val="00155B01"/>
    <w:rsid w:val="001B635F"/>
    <w:rsid w:val="001D6F45"/>
    <w:rsid w:val="001E6C7D"/>
    <w:rsid w:val="001F66C3"/>
    <w:rsid w:val="002327A1"/>
    <w:rsid w:val="0026187D"/>
    <w:rsid w:val="00262513"/>
    <w:rsid w:val="0026521D"/>
    <w:rsid w:val="00267D70"/>
    <w:rsid w:val="00301451"/>
    <w:rsid w:val="003119AE"/>
    <w:rsid w:val="003333C2"/>
    <w:rsid w:val="003850E2"/>
    <w:rsid w:val="003A71BA"/>
    <w:rsid w:val="003D346D"/>
    <w:rsid w:val="003F31F3"/>
    <w:rsid w:val="00414F5B"/>
    <w:rsid w:val="00447F8A"/>
    <w:rsid w:val="00453CBB"/>
    <w:rsid w:val="00456F15"/>
    <w:rsid w:val="004C4AAB"/>
    <w:rsid w:val="004F2B33"/>
    <w:rsid w:val="00532875"/>
    <w:rsid w:val="00557BCA"/>
    <w:rsid w:val="005617C0"/>
    <w:rsid w:val="00561CD3"/>
    <w:rsid w:val="00596278"/>
    <w:rsid w:val="00597F8C"/>
    <w:rsid w:val="005B044A"/>
    <w:rsid w:val="005C1ED2"/>
    <w:rsid w:val="005E3FC6"/>
    <w:rsid w:val="0061103C"/>
    <w:rsid w:val="006B6E70"/>
    <w:rsid w:val="006D57EA"/>
    <w:rsid w:val="006F2B7A"/>
    <w:rsid w:val="007066DA"/>
    <w:rsid w:val="0077051B"/>
    <w:rsid w:val="007A72DD"/>
    <w:rsid w:val="007D2902"/>
    <w:rsid w:val="007D4538"/>
    <w:rsid w:val="00855195"/>
    <w:rsid w:val="00873469"/>
    <w:rsid w:val="008F1A7E"/>
    <w:rsid w:val="008F37F8"/>
    <w:rsid w:val="0090710B"/>
    <w:rsid w:val="00920786"/>
    <w:rsid w:val="00945746"/>
    <w:rsid w:val="00955B8A"/>
    <w:rsid w:val="00963AD3"/>
    <w:rsid w:val="00971B48"/>
    <w:rsid w:val="00977A53"/>
    <w:rsid w:val="009C1A82"/>
    <w:rsid w:val="009C7336"/>
    <w:rsid w:val="009E4C5C"/>
    <w:rsid w:val="009F2329"/>
    <w:rsid w:val="00A31999"/>
    <w:rsid w:val="00A342DF"/>
    <w:rsid w:val="00A42FD8"/>
    <w:rsid w:val="00A8036B"/>
    <w:rsid w:val="00AB1100"/>
    <w:rsid w:val="00AC3C1C"/>
    <w:rsid w:val="00AD4EE4"/>
    <w:rsid w:val="00AF7740"/>
    <w:rsid w:val="00B17B0B"/>
    <w:rsid w:val="00B72077"/>
    <w:rsid w:val="00B776F9"/>
    <w:rsid w:val="00BE2E5E"/>
    <w:rsid w:val="00C04F72"/>
    <w:rsid w:val="00C56D37"/>
    <w:rsid w:val="00C95179"/>
    <w:rsid w:val="00C975CD"/>
    <w:rsid w:val="00CC368B"/>
    <w:rsid w:val="00CE188B"/>
    <w:rsid w:val="00CF7CEA"/>
    <w:rsid w:val="00D23D3A"/>
    <w:rsid w:val="00D33BEE"/>
    <w:rsid w:val="00D3727D"/>
    <w:rsid w:val="00D461B5"/>
    <w:rsid w:val="00D61CD5"/>
    <w:rsid w:val="00D75E14"/>
    <w:rsid w:val="00D76429"/>
    <w:rsid w:val="00E003C9"/>
    <w:rsid w:val="00E3417B"/>
    <w:rsid w:val="00E36B2F"/>
    <w:rsid w:val="00E505C3"/>
    <w:rsid w:val="00E86687"/>
    <w:rsid w:val="00EC4408"/>
    <w:rsid w:val="00EC5BB0"/>
    <w:rsid w:val="00EE3BBA"/>
    <w:rsid w:val="00F3648A"/>
    <w:rsid w:val="00F819B1"/>
    <w:rsid w:val="00FC68AC"/>
    <w:rsid w:val="00FF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A9E0F"/>
  <w15:chartTrackingRefBased/>
  <w15:docId w15:val="{FF351ACF-4B9F-4C18-8853-CE74758A5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64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617C0"/>
    <w:pPr>
      <w:keepNext/>
      <w:widowControl w:val="0"/>
      <w:autoSpaceDE w:val="0"/>
      <w:autoSpaceDN w:val="0"/>
      <w:spacing w:before="240" w:after="60"/>
      <w:outlineLvl w:val="3"/>
    </w:pPr>
    <w:rPr>
      <w:rFonts w:ascii="Gill Sans MT" w:eastAsia="Times New Roman" w:hAnsi="Gill Sans MT" w:cs="Times New Roman"/>
      <w:b/>
      <w:bCs/>
      <w:kern w:val="0"/>
      <w:szCs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617C0"/>
    <w:rPr>
      <w:rFonts w:ascii="Gill Sans MT" w:eastAsia="Times New Roman" w:hAnsi="Gill Sans MT" w:cs="Times New Roman"/>
      <w:b/>
      <w:bCs/>
      <w:kern w:val="0"/>
      <w:szCs w:val="2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642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tyle1">
    <w:name w:val="Style1"/>
    <w:basedOn w:val="Normal"/>
    <w:link w:val="Style1Char"/>
    <w:qFormat/>
    <w:rsid w:val="00D76429"/>
    <w:pPr>
      <w:widowControl w:val="0"/>
      <w:spacing w:after="120" w:line="264" w:lineRule="auto"/>
      <w:ind w:left="360" w:hanging="360"/>
    </w:pPr>
    <w:rPr>
      <w:rFonts w:ascii="Gill Sans MT" w:eastAsia="Times New Roman" w:hAnsi="Gill Sans MT" w:cs="Times New Roman"/>
      <w:snapToGrid w:val="0"/>
      <w:kern w:val="0"/>
      <w:szCs w:val="24"/>
      <w14:ligatures w14:val="none"/>
    </w:rPr>
  </w:style>
  <w:style w:type="character" w:customStyle="1" w:styleId="Style1Char">
    <w:name w:val="Style1 Char"/>
    <w:link w:val="Style1"/>
    <w:rsid w:val="00D76429"/>
    <w:rPr>
      <w:rFonts w:ascii="Gill Sans MT" w:eastAsia="Times New Roman" w:hAnsi="Gill Sans MT" w:cs="Times New Roman"/>
      <w:snapToGrid w:val="0"/>
      <w:kern w:val="0"/>
      <w:szCs w:val="24"/>
      <w14:ligatures w14:val="none"/>
    </w:rPr>
  </w:style>
  <w:style w:type="paragraph" w:customStyle="1" w:styleId="ArticleSubsectionNoIndents">
    <w:name w:val="Article Subsection No Indents"/>
    <w:basedOn w:val="Style1"/>
    <w:link w:val="ArticleSubsectionNoIndentsChar"/>
    <w:rsid w:val="00D76429"/>
    <w:pPr>
      <w:ind w:left="0" w:firstLine="0"/>
    </w:pPr>
    <w:rPr>
      <w:szCs w:val="20"/>
    </w:rPr>
  </w:style>
  <w:style w:type="character" w:customStyle="1" w:styleId="ArticleSubsectionNoIndentsChar">
    <w:name w:val="Article Subsection No Indents Char"/>
    <w:basedOn w:val="Style1Char"/>
    <w:link w:val="ArticleSubsectionNoIndents"/>
    <w:rsid w:val="00D76429"/>
    <w:rPr>
      <w:rFonts w:ascii="Gill Sans MT" w:eastAsia="Times New Roman" w:hAnsi="Gill Sans MT" w:cs="Times New Roman"/>
      <w:snapToGrid w:val="0"/>
      <w:kern w:val="0"/>
      <w:szCs w:val="20"/>
      <w14:ligatures w14:val="none"/>
    </w:rPr>
  </w:style>
  <w:style w:type="paragraph" w:styleId="BodyTextIndent2">
    <w:name w:val="Body Text Indent 2"/>
    <w:basedOn w:val="Normal"/>
    <w:link w:val="BodyTextIndent2Char"/>
    <w:rsid w:val="00D76429"/>
    <w:pPr>
      <w:widowControl w:val="0"/>
      <w:autoSpaceDE w:val="0"/>
      <w:autoSpaceDN w:val="0"/>
      <w:ind w:left="720" w:hanging="720"/>
    </w:pPr>
    <w:rPr>
      <w:rFonts w:ascii="Gill Sans MT" w:eastAsia="Times New Roman" w:hAnsi="Gill Sans MT" w:cs="Times New Roman"/>
      <w:kern w:val="0"/>
      <w:sz w:val="24"/>
      <w:szCs w:val="20"/>
      <w14:ligatures w14:val="none"/>
    </w:rPr>
  </w:style>
  <w:style w:type="character" w:customStyle="1" w:styleId="BodyTextIndent2Char">
    <w:name w:val="Body Text Indent 2 Char"/>
    <w:basedOn w:val="DefaultParagraphFont"/>
    <w:link w:val="BodyTextIndent2"/>
    <w:rsid w:val="00D76429"/>
    <w:rPr>
      <w:rFonts w:ascii="Gill Sans MT" w:eastAsia="Times New Roman" w:hAnsi="Gill Sans MT" w:cs="Times New Roman"/>
      <w:kern w:val="0"/>
      <w:sz w:val="24"/>
      <w:szCs w:val="20"/>
      <w14:ligatures w14:val="none"/>
    </w:rPr>
  </w:style>
  <w:style w:type="character" w:styleId="Hyperlink">
    <w:name w:val="Hyperlink"/>
    <w:basedOn w:val="DefaultParagraphFont"/>
    <w:uiPriority w:val="99"/>
    <w:unhideWhenUsed/>
    <w:rsid w:val="003119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19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36DA7-7E5F-4BDE-8786-97869C372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1767</Words>
  <Characters>10074</Characters>
  <Application>Microsoft Office Word</Application>
  <DocSecurity>4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Bent</dc:creator>
  <cp:keywords/>
  <dc:description/>
  <cp:lastModifiedBy>Alan Pointer</cp:lastModifiedBy>
  <cp:revision>2</cp:revision>
  <dcterms:created xsi:type="dcterms:W3CDTF">2024-04-24T23:51:00Z</dcterms:created>
  <dcterms:modified xsi:type="dcterms:W3CDTF">2024-04-24T23:51:00Z</dcterms:modified>
</cp:coreProperties>
</file>